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426AEA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8735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426AE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4186/HSY/2024-HSYM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426AE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UZSVM/HSY/4116/2024-HSYM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9A4F2B" w:rsidRPr="00DF088A" w:rsidRDefault="00426AEA" w:rsidP="009A4F2B">
      <w:pPr>
        <w:widowControl w:val="0"/>
        <w:spacing w:before="240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 VYHLÁŠKA</w:t>
      </w:r>
    </w:p>
    <w:p w:rsidR="009A4F2B" w:rsidRPr="00903FFB" w:rsidRDefault="00426AEA" w:rsidP="009A4F2B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 w:rsidRPr="00903FFB">
        <w:rPr>
          <w:rFonts w:ascii="Arial" w:eastAsia="Arial" w:hAnsi="Arial" w:cs="Arial"/>
          <w:sz w:val="22"/>
          <w:szCs w:val="22"/>
        </w:rPr>
        <w:t xml:space="preserve">Elektronická aukce se řídí platným Aukčním řádem, není-li stanoveno v této aukční vyhlášce jinak. Aukční řád je v elektronické podobě uveřejněn na webových stránkách </w:t>
      </w:r>
      <w:hyperlink r:id="rId6" w:history="1">
        <w:r w:rsidRPr="00903FFB">
          <w:rPr>
            <w:rStyle w:val="Hypertextovodkaz"/>
            <w:rFonts w:ascii="Arial" w:eastAsia="Arial" w:hAnsi="Arial" w:cs="Arial"/>
            <w:color w:val="0563C1"/>
            <w:sz w:val="22"/>
            <w:szCs w:val="22"/>
          </w:rPr>
          <w:t>www.nabidkamajetku.cz</w:t>
        </w:r>
      </w:hyperlink>
      <w:r w:rsidRPr="00903FFB">
        <w:rPr>
          <w:rFonts w:ascii="Arial" w:eastAsia="Arial" w:hAnsi="Arial" w:cs="Arial"/>
          <w:sz w:val="22"/>
          <w:szCs w:val="22"/>
        </w:rPr>
        <w:t>.</w:t>
      </w:r>
    </w:p>
    <w:p w:rsidR="009A4F2B" w:rsidRDefault="009A4F2B" w:rsidP="009A4F2B">
      <w:pPr>
        <w:jc w:val="center"/>
        <w:rPr>
          <w:rFonts w:ascii="Arial" w:eastAsia="Calibri" w:hAnsi="Arial" w:cs="Arial"/>
          <w:b/>
        </w:rPr>
      </w:pPr>
    </w:p>
    <w:p w:rsidR="009A4F2B" w:rsidRDefault="009A4F2B" w:rsidP="009A4F2B">
      <w:pPr>
        <w:jc w:val="center"/>
        <w:rPr>
          <w:rFonts w:ascii="Arial" w:eastAsia="Calibri" w:hAnsi="Arial" w:cs="Arial"/>
          <w:b/>
        </w:rPr>
      </w:pPr>
    </w:p>
    <w:p w:rsidR="009A4F2B" w:rsidRPr="00903FFB" w:rsidRDefault="00426AEA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903FFB">
        <w:rPr>
          <w:rFonts w:ascii="Arial" w:eastAsia="Calibri" w:hAnsi="Arial" w:cs="Arial"/>
          <w:b/>
          <w:sz w:val="22"/>
          <w:szCs w:val="22"/>
        </w:rPr>
        <w:t>I.</w:t>
      </w:r>
    </w:p>
    <w:p w:rsidR="009A4F2B" w:rsidRPr="00903FFB" w:rsidRDefault="00426AEA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903FFB">
        <w:rPr>
          <w:rFonts w:ascii="Arial" w:eastAsia="Calibri" w:hAnsi="Arial" w:cs="Arial"/>
          <w:b/>
          <w:sz w:val="22"/>
          <w:szCs w:val="22"/>
        </w:rPr>
        <w:t xml:space="preserve">Termín konání </w:t>
      </w:r>
      <w:r w:rsidRPr="00903FFB">
        <w:rPr>
          <w:rFonts w:ascii="Arial" w:eastAsia="Calibri" w:hAnsi="Arial" w:cs="Arial"/>
          <w:b/>
          <w:sz w:val="22"/>
          <w:szCs w:val="22"/>
        </w:rPr>
        <w:t>elektronické aukce</w:t>
      </w:r>
    </w:p>
    <w:p w:rsidR="009A4F2B" w:rsidRPr="006406B2" w:rsidRDefault="00426AEA" w:rsidP="009A4F2B">
      <w:pPr>
        <w:widowControl w:val="0"/>
        <w:spacing w:before="12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</w:pPr>
      <w:r w:rsidRPr="00903FFB">
        <w:rPr>
          <w:rFonts w:ascii="Arial" w:eastAsia="Arial" w:hAnsi="Arial" w:cs="Arial"/>
          <w:sz w:val="22"/>
          <w:szCs w:val="22"/>
        </w:rPr>
        <w:t xml:space="preserve">Touto „Aukční vyhláškou" se vyhlašuje konání elektronické aukce prostřednictvím Elektronického aukčního systému </w:t>
      </w:r>
      <w:r w:rsidRPr="00903FFB">
        <w:rPr>
          <w:rFonts w:ascii="Arial" w:eastAsia="Calibri" w:hAnsi="Arial" w:cs="Arial"/>
          <w:sz w:val="22"/>
          <w:szCs w:val="22"/>
        </w:rPr>
        <w:t>Správce: Úřadu pro zastupování státu ve věcech majetkových, se sídlem Rašínovo nábřeží 390/42, Nové Město, 128 00 Praha 2, IČ</w:t>
      </w:r>
      <w:r w:rsidRPr="00903FFB">
        <w:rPr>
          <w:rFonts w:ascii="Arial" w:eastAsia="Calibri" w:hAnsi="Arial" w:cs="Arial"/>
          <w:sz w:val="22"/>
          <w:szCs w:val="22"/>
        </w:rPr>
        <w:t xml:space="preserve">O: 69797111, dostupného </w:t>
      </w:r>
      <w:r w:rsidRPr="00903FFB">
        <w:rPr>
          <w:rFonts w:ascii="Arial" w:eastAsia="Calibri" w:hAnsi="Arial" w:cs="Arial"/>
          <w:sz w:val="22"/>
          <w:szCs w:val="22"/>
        </w:rPr>
        <w:br/>
        <w:t xml:space="preserve">na webových stránkách </w:t>
      </w:r>
      <w:hyperlink r:id="rId7" w:history="1">
        <w:r w:rsidRPr="00903FFB">
          <w:rPr>
            <w:rStyle w:val="Hypertextovodkaz"/>
            <w:rFonts w:ascii="Arial" w:eastAsia="Calibri" w:hAnsi="Arial" w:cs="Arial"/>
            <w:color w:val="0563C1"/>
            <w:sz w:val="22"/>
            <w:szCs w:val="22"/>
          </w:rPr>
          <w:t>www.nabidkamajetku.cz</w:t>
        </w:r>
      </w:hyperlink>
      <w:r w:rsidRPr="00903FFB">
        <w:rPr>
          <w:rFonts w:ascii="Arial" w:eastAsia="Calibri" w:hAnsi="Arial" w:cs="Arial"/>
          <w:sz w:val="22"/>
          <w:szCs w:val="22"/>
        </w:rPr>
        <w:t>. Začátek elektronické</w:t>
      </w:r>
      <w:r w:rsidRPr="00903FFB">
        <w:rPr>
          <w:rFonts w:ascii="Arial" w:eastAsia="Arial" w:hAnsi="Arial" w:cs="Arial"/>
          <w:sz w:val="22"/>
          <w:szCs w:val="22"/>
        </w:rPr>
        <w:t xml:space="preserve"> aukce 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se stanovuje 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br/>
      </w:r>
      <w:r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na den </w:t>
      </w:r>
      <w:r w:rsidR="006406B2"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>7</w:t>
      </w:r>
      <w:r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. </w:t>
      </w:r>
      <w:r w:rsidR="006406B2"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>5</w:t>
      </w:r>
      <w:r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. 2024 v 10:00 hodin. Konec elektronické aukce se stanovuje na den </w:t>
      </w:r>
      <w:r w:rsidR="006406B2"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>9</w:t>
      </w:r>
      <w:r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. </w:t>
      </w:r>
      <w:r w:rsidR="006406B2"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>5</w:t>
      </w:r>
      <w:r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. 2024 v 10:00 </w:t>
      </w:r>
      <w:r w:rsidRPr="006406B2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>hodin.</w:t>
      </w:r>
    </w:p>
    <w:p w:rsidR="009A4F2B" w:rsidRPr="00903FFB" w:rsidRDefault="00426AEA" w:rsidP="009A4F2B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903FF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Zadavatelem aukce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Česká republika – Úřad pro zastupování státu ve věcech majetkových</w:t>
      </w:r>
    </w:p>
    <w:p w:rsidR="009A4F2B" w:rsidRPr="00903FFB" w:rsidRDefault="00426AEA" w:rsidP="009A4F2B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903FF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Příslušným pracovištěm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Zadavatele aukce je Úřad pro zastupování státu ve věcech majetkových, odbor Odloučené pracoviště Svitavy</w:t>
      </w:r>
    </w:p>
    <w:p w:rsidR="009A4F2B" w:rsidRPr="00903FFB" w:rsidRDefault="00426AEA" w:rsidP="009A4F2B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903FF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Kontaktní osobou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Daniela Peter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ková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, tel.: 46</w:t>
      </w:r>
      <w:r w:rsidR="00AE625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1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 35</w:t>
      </w:r>
      <w:r w:rsidR="00AE625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2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53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3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, e-mail: d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aniela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peterkova</w:t>
      </w:r>
      <w:r w:rsidRPr="00903FF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val="en-US" w:bidi="cs-CZ"/>
        </w:rPr>
        <w:t xml:space="preserve">@uzsvm.cz </w:t>
      </w:r>
    </w:p>
    <w:p w:rsidR="009A4F2B" w:rsidRDefault="009A4F2B" w:rsidP="009A4F2B">
      <w:pPr>
        <w:spacing w:before="120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9A4F2B" w:rsidRPr="00903FFB" w:rsidRDefault="00426AEA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03FFB">
        <w:rPr>
          <w:rFonts w:ascii="Arial" w:eastAsia="Arial" w:hAnsi="Arial" w:cs="Arial"/>
          <w:b/>
          <w:sz w:val="22"/>
          <w:szCs w:val="22"/>
        </w:rPr>
        <w:t>II.</w:t>
      </w:r>
    </w:p>
    <w:p w:rsidR="009A4F2B" w:rsidRPr="00903FFB" w:rsidRDefault="00426AEA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03FFB">
        <w:rPr>
          <w:rFonts w:ascii="Arial" w:eastAsia="Arial" w:hAnsi="Arial" w:cs="Arial"/>
          <w:b/>
          <w:sz w:val="22"/>
          <w:szCs w:val="22"/>
        </w:rPr>
        <w:t>Podmínky účasti v elektronické aukci</w:t>
      </w:r>
    </w:p>
    <w:p w:rsidR="009A4F2B" w:rsidRPr="00903FFB" w:rsidRDefault="00426AEA" w:rsidP="009A4F2B">
      <w:pPr>
        <w:pStyle w:val="Odstavecseseznamem"/>
        <w:numPr>
          <w:ilvl w:val="0"/>
          <w:numId w:val="1"/>
        </w:numPr>
        <w:spacing w:before="120" w:after="160" w:line="254" w:lineRule="auto"/>
        <w:ind w:left="426" w:hanging="426"/>
        <w:jc w:val="both"/>
        <w:rPr>
          <w:rFonts w:ascii="Arial" w:eastAsia="Arial" w:hAnsi="Arial" w:cs="Arial"/>
        </w:rPr>
      </w:pPr>
      <w:r w:rsidRPr="00903FFB">
        <w:rPr>
          <w:rFonts w:ascii="Arial" w:eastAsia="Arial" w:hAnsi="Arial" w:cs="Arial"/>
        </w:rPr>
        <w:t>Účast v elektronické aukci je možná pouze pro registrované uživatele Elektronického aukčního systému (dále jen „</w:t>
      </w:r>
      <w:r w:rsidRPr="00903FFB">
        <w:rPr>
          <w:rFonts w:ascii="Arial" w:eastAsia="Arial" w:hAnsi="Arial" w:cs="Arial"/>
          <w:b/>
        </w:rPr>
        <w:t>EAS</w:t>
      </w:r>
      <w:r w:rsidRPr="00903FFB">
        <w:rPr>
          <w:rFonts w:ascii="Arial" w:eastAsia="Arial" w:hAnsi="Arial" w:cs="Arial"/>
        </w:rPr>
        <w:t xml:space="preserve">“). Způsob registrace je uveden v Aukčním řádu zveřejněném </w:t>
      </w:r>
      <w:r w:rsidRPr="00903FFB">
        <w:rPr>
          <w:rFonts w:ascii="Arial" w:eastAsia="Arial" w:hAnsi="Arial" w:cs="Arial"/>
        </w:rPr>
        <w:br/>
        <w:t xml:space="preserve">na webových </w:t>
      </w:r>
      <w:r w:rsidRPr="00903FFB">
        <w:rPr>
          <w:rFonts w:ascii="Arial" w:eastAsia="Arial" w:hAnsi="Arial" w:cs="Arial"/>
          <w:color w:val="000000"/>
        </w:rPr>
        <w:t xml:space="preserve">stránkách </w:t>
      </w:r>
      <w:r w:rsidRPr="00903FFB">
        <w:rPr>
          <w:rFonts w:ascii="Arial" w:eastAsia="Arial" w:hAnsi="Arial" w:cs="Arial"/>
        </w:rPr>
        <w:t>www.nabidkamajetku.cz</w:t>
      </w:r>
      <w:r w:rsidRPr="00903FFB">
        <w:rPr>
          <w:rFonts w:ascii="Arial" w:eastAsia="Arial" w:hAnsi="Arial" w:cs="Arial"/>
          <w:color w:val="000000"/>
        </w:rPr>
        <w:t>, na </w:t>
      </w:r>
      <w:r w:rsidRPr="00903FFB">
        <w:rPr>
          <w:rFonts w:ascii="Arial" w:eastAsia="Arial" w:hAnsi="Arial" w:cs="Arial"/>
        </w:rPr>
        <w:t>těchto webových stránkách je možné také registraci provést.</w:t>
      </w:r>
    </w:p>
    <w:p w:rsidR="009A4F2B" w:rsidRPr="006406B2" w:rsidRDefault="00426AEA" w:rsidP="009A4F2B">
      <w:pPr>
        <w:numPr>
          <w:ilvl w:val="0"/>
          <w:numId w:val="1"/>
        </w:numPr>
        <w:spacing w:after="160" w:line="254" w:lineRule="auto"/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6406B2">
        <w:rPr>
          <w:rFonts w:ascii="Arial" w:eastAsia="Arial" w:hAnsi="Arial" w:cs="Arial"/>
          <w:sz w:val="22"/>
          <w:szCs w:val="22"/>
        </w:rPr>
        <w:t xml:space="preserve">Zároveň je podmínkou účasti složení </w:t>
      </w:r>
      <w:r w:rsidRPr="006406B2">
        <w:rPr>
          <w:rFonts w:ascii="Arial" w:eastAsia="Calibri" w:hAnsi="Arial" w:cs="Arial"/>
          <w:sz w:val="22"/>
          <w:szCs w:val="22"/>
        </w:rPr>
        <w:t>částky na úhradu části kupní ceny (dále jen „kauce“)</w:t>
      </w:r>
      <w:r w:rsidRPr="006406B2">
        <w:rPr>
          <w:rFonts w:ascii="Arial" w:eastAsia="Arial" w:hAnsi="Arial" w:cs="Arial"/>
          <w:sz w:val="22"/>
          <w:szCs w:val="22"/>
        </w:rPr>
        <w:t xml:space="preserve"> </w:t>
      </w:r>
      <w:r w:rsidRPr="006406B2">
        <w:rPr>
          <w:rFonts w:ascii="Arial" w:eastAsia="Arial" w:hAnsi="Arial" w:cs="Arial"/>
          <w:sz w:val="22"/>
          <w:szCs w:val="22"/>
        </w:rPr>
        <w:br/>
        <w:t xml:space="preserve">ve smyslu Čl. 5 odst. 2 písm. c) Aukčního řádu, a to ve výši 104.400,00 Kč. </w:t>
      </w:r>
      <w:r w:rsidRPr="006406B2">
        <w:rPr>
          <w:rFonts w:ascii="Arial" w:eastAsia="Calibri" w:hAnsi="Arial" w:cs="Arial"/>
          <w:sz w:val="22"/>
          <w:szCs w:val="22"/>
        </w:rPr>
        <w:t>Kauci lze složit pouze bezhotovostním převodem</w:t>
      </w:r>
      <w:r w:rsidRPr="006406B2">
        <w:rPr>
          <w:rFonts w:ascii="Arial" w:eastAsia="Arial" w:hAnsi="Arial" w:cs="Arial"/>
          <w:sz w:val="22"/>
          <w:szCs w:val="22"/>
        </w:rPr>
        <w:t xml:space="preserve"> na účet č. 6015-7126511/0710 tak, aby byla připsána na účet Zadavatele aukce ve lhůtě do </w:t>
      </w:r>
      <w:r w:rsidR="006406B2" w:rsidRPr="006406B2">
        <w:rPr>
          <w:rFonts w:ascii="Arial" w:eastAsia="Arial" w:hAnsi="Arial" w:cs="Arial"/>
          <w:sz w:val="22"/>
          <w:szCs w:val="22"/>
        </w:rPr>
        <w:t>6</w:t>
      </w:r>
      <w:r w:rsidRPr="006406B2">
        <w:rPr>
          <w:rFonts w:ascii="Arial" w:eastAsia="Arial" w:hAnsi="Arial" w:cs="Arial"/>
          <w:sz w:val="22"/>
          <w:szCs w:val="22"/>
        </w:rPr>
        <w:t xml:space="preserve">. </w:t>
      </w:r>
      <w:r w:rsidR="006406B2" w:rsidRPr="006406B2">
        <w:rPr>
          <w:rFonts w:ascii="Arial" w:eastAsia="Arial" w:hAnsi="Arial" w:cs="Arial"/>
          <w:sz w:val="22"/>
          <w:szCs w:val="22"/>
        </w:rPr>
        <w:t>5</w:t>
      </w:r>
      <w:r w:rsidRPr="006406B2">
        <w:rPr>
          <w:rFonts w:ascii="Arial" w:eastAsia="Arial" w:hAnsi="Arial" w:cs="Arial"/>
          <w:sz w:val="22"/>
          <w:szCs w:val="22"/>
        </w:rPr>
        <w:t>. 2024. Jako variabilní symbol a speci</w:t>
      </w:r>
      <w:r w:rsidRPr="006406B2">
        <w:rPr>
          <w:rFonts w:ascii="Arial" w:eastAsia="Arial" w:hAnsi="Arial" w:cs="Arial"/>
          <w:sz w:val="22"/>
          <w:szCs w:val="22"/>
        </w:rPr>
        <w:t>fický symbol každý uživatel uvede údaje, které jsou zaslány systémem po přihlášení se k aukci.</w:t>
      </w:r>
    </w:p>
    <w:p w:rsidR="009A4F2B" w:rsidRPr="009A4F2B" w:rsidRDefault="009A4F2B" w:rsidP="009A4F2B">
      <w:pPr>
        <w:spacing w:line="254" w:lineRule="auto"/>
        <w:ind w:left="426"/>
        <w:contextualSpacing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9A4F2B" w:rsidRPr="00903FFB" w:rsidRDefault="00426AEA" w:rsidP="009A4F2B">
      <w:pPr>
        <w:numPr>
          <w:ilvl w:val="0"/>
          <w:numId w:val="1"/>
        </w:numPr>
        <w:spacing w:after="160" w:line="254" w:lineRule="auto"/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903FFB">
        <w:rPr>
          <w:rFonts w:ascii="Arial" w:eastAsia="Calibri" w:hAnsi="Arial" w:cs="Arial"/>
          <w:sz w:val="22"/>
          <w:szCs w:val="22"/>
        </w:rPr>
        <w:t>Úhrada kauce v hotovosti do pokladny Zadavatele aukce je nepřípustná. Kauci je nutné zaslat v dostatečném časovém předstihu vzhledem ke lhůtám mezibankovních př</w:t>
      </w:r>
      <w:r w:rsidRPr="00903FFB">
        <w:rPr>
          <w:rFonts w:ascii="Arial" w:eastAsia="Calibri" w:hAnsi="Arial" w:cs="Arial"/>
          <w:sz w:val="22"/>
          <w:szCs w:val="22"/>
        </w:rPr>
        <w:t>evodů; včasné připsání kauce na účet Zadavatele aukce je odpovědností Uživatele. Případné zdržení připsání kauce na účet Zadavatele aukce jde k tíži Uživatele.</w:t>
      </w:r>
    </w:p>
    <w:p w:rsidR="009A4F2B" w:rsidRDefault="009A4F2B" w:rsidP="009A4F2B">
      <w:pPr>
        <w:spacing w:before="120"/>
        <w:ind w:left="426"/>
        <w:rPr>
          <w:rFonts w:ascii="Arial" w:eastAsia="Arial" w:hAnsi="Arial" w:cs="Arial"/>
        </w:rPr>
      </w:pPr>
    </w:p>
    <w:p w:rsidR="009A4F2B" w:rsidRPr="00EB2CEC" w:rsidRDefault="00426AEA" w:rsidP="009A4F2B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  <w:r w:rsidRPr="00EB2CEC">
        <w:rPr>
          <w:rFonts w:ascii="Arial" w:eastAsia="Arial" w:hAnsi="Arial" w:cs="Arial"/>
          <w:b/>
          <w:sz w:val="22"/>
          <w:szCs w:val="22"/>
        </w:rPr>
        <w:t>III.</w:t>
      </w:r>
    </w:p>
    <w:p w:rsidR="009A4F2B" w:rsidRPr="00EB2CEC" w:rsidRDefault="00426AEA" w:rsidP="009A4F2B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  <w:r w:rsidRPr="00EB2CEC">
        <w:rPr>
          <w:rFonts w:ascii="Arial" w:eastAsia="Arial" w:hAnsi="Arial" w:cs="Arial"/>
          <w:b/>
          <w:sz w:val="22"/>
          <w:szCs w:val="22"/>
        </w:rPr>
        <w:t>Označení vlastníka Předmětu aukce</w:t>
      </w:r>
    </w:p>
    <w:p w:rsidR="009A4F2B" w:rsidRPr="00BE75F2" w:rsidRDefault="00426AEA" w:rsidP="009A4F2B">
      <w:pPr>
        <w:pStyle w:val="Odstavecseseznamem"/>
        <w:widowControl w:val="0"/>
        <w:numPr>
          <w:ilvl w:val="0"/>
          <w:numId w:val="6"/>
        </w:numPr>
        <w:spacing w:before="120" w:after="160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BE75F2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– Úřad pro zastupování státu ve věcech majetkových, </w:t>
      </w:r>
      <w:r w:rsidRPr="00BE75F2">
        <w:rPr>
          <w:rFonts w:ascii="Arial" w:eastAsia="Arial" w:hAnsi="Arial" w:cs="Arial"/>
        </w:rPr>
        <w:t xml:space="preserve">se sídlem Rašínovo </w:t>
      </w:r>
      <w:r w:rsidRPr="00BE75F2">
        <w:rPr>
          <w:rFonts w:ascii="Arial" w:eastAsia="Arial" w:hAnsi="Arial" w:cs="Arial"/>
          <w:spacing w:val="-4"/>
        </w:rPr>
        <w:t>nábřeží 390/42, Nové Město, 128 00 Praha 2, IČO: 69797111</w:t>
      </w:r>
      <w:r>
        <w:rPr>
          <w:rFonts w:ascii="Arial" w:eastAsia="Arial" w:hAnsi="Arial" w:cs="Arial"/>
          <w:spacing w:val="-4"/>
        </w:rPr>
        <w:t xml:space="preserve"> vlastní spoluvlastnický podíl o velikosti 1/2 k předmětu aukce. </w:t>
      </w:r>
    </w:p>
    <w:p w:rsidR="009A4F2B" w:rsidRPr="000D2FFC" w:rsidRDefault="00426AEA" w:rsidP="009A4F2B">
      <w:pPr>
        <w:pStyle w:val="Odstavecseseznamem"/>
        <w:widowControl w:val="0"/>
        <w:numPr>
          <w:ilvl w:val="0"/>
          <w:numId w:val="6"/>
        </w:numPr>
        <w:spacing w:before="160" w:after="160"/>
        <w:ind w:left="426" w:hanging="357"/>
        <w:contextualSpacing w:val="0"/>
        <w:jc w:val="both"/>
        <w:rPr>
          <w:rFonts w:ascii="Arial" w:eastAsia="Calibri" w:hAnsi="Arial" w:cs="Arial"/>
          <w:strike/>
        </w:rPr>
      </w:pPr>
      <w:r w:rsidRPr="00BC7CC6">
        <w:rPr>
          <w:rFonts w:ascii="Arial" w:hAnsi="Arial" w:cs="Arial"/>
        </w:rPr>
        <w:t xml:space="preserve">Paní </w:t>
      </w:r>
      <w:r>
        <w:rPr>
          <w:rFonts w:ascii="Arial" w:hAnsi="Arial" w:cs="Arial"/>
        </w:rPr>
        <w:t>Pavla Holasová</w:t>
      </w:r>
      <w:r w:rsidRPr="00BC7CC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BC7CC6">
        <w:rPr>
          <w:rFonts w:ascii="Arial" w:hAnsi="Arial" w:cs="Arial"/>
        </w:rPr>
        <w:t xml:space="preserve">trvalý pobyt a bydliště: </w:t>
      </w:r>
      <w:r>
        <w:rPr>
          <w:rFonts w:ascii="Arial" w:hAnsi="Arial" w:cs="Arial"/>
        </w:rPr>
        <w:t>Průmyslová 1093/17</w:t>
      </w:r>
      <w:r w:rsidRPr="00BC7C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500 02</w:t>
      </w:r>
      <w:r w:rsidRPr="00BC7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Hradec Králové vlastní spoluvlastnický podíl o velikosti 1/2 k předmětu aukce. </w:t>
      </w:r>
    </w:p>
    <w:p w:rsidR="009A4F2B" w:rsidRDefault="009A4F2B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A4F2B" w:rsidRDefault="009A4F2B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A4F2B" w:rsidRDefault="009A4F2B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A4F2B" w:rsidRPr="00ED6661" w:rsidRDefault="00426AEA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</w:t>
      </w:r>
      <w:r w:rsidRPr="00ED6661">
        <w:rPr>
          <w:rFonts w:ascii="Arial" w:eastAsia="Arial" w:hAnsi="Arial" w:cs="Arial"/>
          <w:b/>
          <w:sz w:val="22"/>
          <w:szCs w:val="22"/>
        </w:rPr>
        <w:t>V.</w:t>
      </w:r>
    </w:p>
    <w:p w:rsidR="009A4F2B" w:rsidRPr="00ED6661" w:rsidRDefault="00426AEA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D6661">
        <w:rPr>
          <w:rFonts w:ascii="Arial" w:eastAsia="Arial" w:hAnsi="Arial" w:cs="Arial"/>
          <w:b/>
          <w:sz w:val="22"/>
          <w:szCs w:val="22"/>
        </w:rPr>
        <w:t>Předmět aukce</w:t>
      </w:r>
    </w:p>
    <w:p w:rsidR="009A4F2B" w:rsidRPr="00ED6661" w:rsidRDefault="00426AEA" w:rsidP="009A4F2B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>Předmětem elektronické aukce jsou nemovité věci:</w:t>
      </w:r>
    </w:p>
    <w:p w:rsidR="009A4F2B" w:rsidRPr="00ED6661" w:rsidRDefault="00426AEA" w:rsidP="009A4F2B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6661">
        <w:rPr>
          <w:rFonts w:ascii="Arial" w:hAnsi="Arial" w:cs="Arial"/>
          <w:b/>
          <w:color w:val="000000"/>
          <w:sz w:val="22"/>
          <w:szCs w:val="22"/>
        </w:rPr>
        <w:t>pozemky:</w:t>
      </w:r>
    </w:p>
    <w:p w:rsidR="009A4F2B" w:rsidRPr="00ED6661" w:rsidRDefault="00426AEA" w:rsidP="009A4F2B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D6661">
        <w:rPr>
          <w:rFonts w:ascii="Arial" w:hAnsi="Arial" w:cs="Arial"/>
        </w:rPr>
        <w:t xml:space="preserve">stavební parcela číslo </w:t>
      </w:r>
      <w:r>
        <w:rPr>
          <w:rFonts w:ascii="Arial" w:hAnsi="Arial" w:cs="Arial"/>
        </w:rPr>
        <w:t>237</w:t>
      </w:r>
      <w:r w:rsidRPr="00ED6661">
        <w:rPr>
          <w:rFonts w:ascii="Arial" w:hAnsi="Arial" w:cs="Arial"/>
        </w:rPr>
        <w:t xml:space="preserve">, </w:t>
      </w:r>
      <w:r w:rsidR="00DD2BFD">
        <w:rPr>
          <w:rFonts w:ascii="Arial" w:hAnsi="Arial" w:cs="Arial"/>
        </w:rPr>
        <w:t>o výměře 185 m</w:t>
      </w:r>
      <w:r w:rsidR="00DD2BFD">
        <w:rPr>
          <w:rFonts w:ascii="Arial" w:hAnsi="Arial" w:cs="Arial"/>
          <w:vertAlign w:val="superscript"/>
        </w:rPr>
        <w:t>2</w:t>
      </w:r>
      <w:r w:rsidR="00DD2BFD">
        <w:rPr>
          <w:rFonts w:ascii="Arial" w:hAnsi="Arial" w:cs="Arial"/>
        </w:rPr>
        <w:t xml:space="preserve">, </w:t>
      </w:r>
      <w:r w:rsidRPr="00ED6661">
        <w:rPr>
          <w:rFonts w:ascii="Arial" w:hAnsi="Arial" w:cs="Arial"/>
        </w:rPr>
        <w:t xml:space="preserve">druh pozemku zastavěná </w:t>
      </w:r>
      <w:r w:rsidRPr="00ED6661">
        <w:rPr>
          <w:rFonts w:ascii="Arial" w:hAnsi="Arial" w:cs="Arial"/>
        </w:rPr>
        <w:t>plocha a nádvoří</w:t>
      </w:r>
    </w:p>
    <w:p w:rsidR="009A4F2B" w:rsidRPr="00ED6661" w:rsidRDefault="00426AEA" w:rsidP="009A4F2B">
      <w:pPr>
        <w:pStyle w:val="Odstavecseseznamem"/>
        <w:jc w:val="both"/>
        <w:rPr>
          <w:rFonts w:ascii="Arial" w:hAnsi="Arial" w:cs="Arial"/>
          <w:b/>
          <w:bCs/>
        </w:rPr>
      </w:pPr>
      <w:r w:rsidRPr="00ED6661">
        <w:rPr>
          <w:rFonts w:ascii="Arial" w:hAnsi="Arial" w:cs="Arial"/>
          <w:b/>
          <w:bCs/>
        </w:rPr>
        <w:t xml:space="preserve">součástí je stavba: </w:t>
      </w:r>
      <w:r>
        <w:rPr>
          <w:rFonts w:ascii="Arial" w:hAnsi="Arial" w:cs="Arial"/>
          <w:b/>
          <w:bCs/>
        </w:rPr>
        <w:t>Trstěnice,</w:t>
      </w:r>
      <w:r w:rsidRPr="00ED6661">
        <w:rPr>
          <w:rFonts w:ascii="Arial" w:hAnsi="Arial" w:cs="Arial"/>
          <w:b/>
          <w:bCs/>
        </w:rPr>
        <w:t xml:space="preserve"> č. p. </w:t>
      </w:r>
      <w:r>
        <w:rPr>
          <w:rFonts w:ascii="Arial" w:hAnsi="Arial" w:cs="Arial"/>
          <w:b/>
          <w:bCs/>
        </w:rPr>
        <w:t>174</w:t>
      </w:r>
      <w:r w:rsidRPr="00ED6661">
        <w:rPr>
          <w:rFonts w:ascii="Arial" w:hAnsi="Arial" w:cs="Arial"/>
          <w:b/>
          <w:bCs/>
        </w:rPr>
        <w:t>, rod. dům</w:t>
      </w:r>
      <w:r w:rsidRPr="00ED6661">
        <w:rPr>
          <w:rFonts w:ascii="Arial" w:hAnsi="Arial" w:cs="Arial"/>
          <w:bCs/>
        </w:rPr>
        <w:t>,</w:t>
      </w:r>
    </w:p>
    <w:p w:rsidR="009A4F2B" w:rsidRPr="00ED6661" w:rsidRDefault="00426AEA" w:rsidP="009A4F2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D6661">
        <w:rPr>
          <w:rFonts w:ascii="Arial" w:hAnsi="Arial" w:cs="Arial"/>
          <w:bCs/>
        </w:rPr>
        <w:t xml:space="preserve">pozemková parcela číslo </w:t>
      </w:r>
      <w:r>
        <w:rPr>
          <w:rFonts w:ascii="Arial" w:hAnsi="Arial" w:cs="Arial"/>
          <w:bCs/>
        </w:rPr>
        <w:t>332/1</w:t>
      </w:r>
      <w:r w:rsidRPr="00ED666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o výměře 508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ED6661">
        <w:rPr>
          <w:rFonts w:ascii="Arial" w:hAnsi="Arial" w:cs="Arial"/>
          <w:bCs/>
        </w:rPr>
        <w:t>druh pozemku zahrada, způsob ochrany zemědělský půdní fond,</w:t>
      </w:r>
    </w:p>
    <w:p w:rsidR="009A4F2B" w:rsidRPr="00ED6661" w:rsidRDefault="00426AEA" w:rsidP="009A4F2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D6661">
        <w:rPr>
          <w:rFonts w:ascii="Arial" w:hAnsi="Arial" w:cs="Arial"/>
          <w:color w:val="000000"/>
          <w:sz w:val="22"/>
          <w:szCs w:val="22"/>
        </w:rPr>
        <w:t xml:space="preserve">zapsané na listu vlastnictví č. </w:t>
      </w:r>
      <w:r>
        <w:rPr>
          <w:rFonts w:ascii="Arial" w:hAnsi="Arial" w:cs="Arial"/>
          <w:color w:val="000000"/>
          <w:sz w:val="22"/>
          <w:szCs w:val="22"/>
        </w:rPr>
        <w:t>60</w:t>
      </w:r>
      <w:r w:rsidRPr="00ED6661">
        <w:rPr>
          <w:rFonts w:ascii="Arial" w:hAnsi="Arial" w:cs="Arial"/>
          <w:color w:val="000000"/>
          <w:sz w:val="22"/>
          <w:szCs w:val="22"/>
        </w:rPr>
        <w:t xml:space="preserve"> pro katastrální území </w:t>
      </w:r>
      <w:r>
        <w:rPr>
          <w:rFonts w:ascii="Arial" w:hAnsi="Arial" w:cs="Arial"/>
          <w:color w:val="000000"/>
          <w:sz w:val="22"/>
          <w:szCs w:val="22"/>
        </w:rPr>
        <w:t>Trstěnice u Litomyšle</w:t>
      </w:r>
      <w:r w:rsidRPr="00ED6661">
        <w:rPr>
          <w:rFonts w:ascii="Arial" w:hAnsi="Arial" w:cs="Arial"/>
          <w:color w:val="000000"/>
          <w:sz w:val="22"/>
          <w:szCs w:val="22"/>
        </w:rPr>
        <w:t xml:space="preserve"> a obec </w:t>
      </w:r>
      <w:r>
        <w:rPr>
          <w:rFonts w:ascii="Arial" w:hAnsi="Arial" w:cs="Arial"/>
          <w:color w:val="000000"/>
          <w:sz w:val="22"/>
          <w:szCs w:val="22"/>
        </w:rPr>
        <w:t>Trstěnice</w:t>
      </w:r>
      <w:r w:rsidRPr="00ED6661">
        <w:rPr>
          <w:rFonts w:ascii="Arial" w:hAnsi="Arial" w:cs="Arial"/>
          <w:color w:val="000000"/>
          <w:sz w:val="22"/>
          <w:szCs w:val="22"/>
        </w:rPr>
        <w:t xml:space="preserve">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D6661">
        <w:rPr>
          <w:rFonts w:ascii="Arial" w:hAnsi="Arial" w:cs="Arial"/>
          <w:color w:val="000000"/>
          <w:sz w:val="22"/>
          <w:szCs w:val="22"/>
        </w:rPr>
        <w:t xml:space="preserve">katastru nemovitostí vedeném u Katastrálního úřadu pro Pardubický kraj, Katastrální pracoviště </w:t>
      </w:r>
      <w:r>
        <w:rPr>
          <w:rFonts w:ascii="Arial" w:hAnsi="Arial" w:cs="Arial"/>
          <w:color w:val="000000"/>
          <w:sz w:val="22"/>
          <w:szCs w:val="22"/>
        </w:rPr>
        <w:t>Svitavy</w:t>
      </w:r>
      <w:r w:rsidRPr="00ED666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9A4F2B" w:rsidRPr="00ED6661" w:rsidRDefault="00426AEA" w:rsidP="009A4F2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prodeje jsou i movité věci bez hodnoty zde uložené. Tyto věci jsou bez hodnoty vzhledem k jejich stáří a opotřebení.</w:t>
      </w:r>
    </w:p>
    <w:p w:rsidR="009A4F2B" w:rsidRPr="00ED6661" w:rsidRDefault="00426AEA" w:rsidP="009A4F2B">
      <w:pPr>
        <w:spacing w:before="120"/>
        <w:jc w:val="both"/>
        <w:rPr>
          <w:rFonts w:ascii="Arial" w:eastAsia="Calibri" w:hAnsi="Arial" w:cs="Arial"/>
          <w:bCs/>
          <w:sz w:val="22"/>
          <w:szCs w:val="22"/>
          <w:u w:val="single"/>
        </w:rPr>
      </w:pPr>
      <w:r w:rsidRPr="00ED6661">
        <w:rPr>
          <w:rFonts w:ascii="Arial" w:eastAsia="Calibri" w:hAnsi="Arial" w:cs="Arial"/>
          <w:bCs/>
          <w:sz w:val="22"/>
          <w:szCs w:val="22"/>
          <w:u w:val="single"/>
        </w:rPr>
        <w:t>Popi</w:t>
      </w:r>
      <w:r w:rsidRPr="00ED6661">
        <w:rPr>
          <w:rFonts w:ascii="Arial" w:eastAsia="Calibri" w:hAnsi="Arial" w:cs="Arial"/>
          <w:bCs/>
          <w:sz w:val="22"/>
          <w:szCs w:val="22"/>
          <w:u w:val="single"/>
        </w:rPr>
        <w:t>s Předmětu aukce:</w:t>
      </w:r>
    </w:p>
    <w:p w:rsidR="009A4F2B" w:rsidRPr="005005DE" w:rsidRDefault="00426AEA" w:rsidP="009A4F2B">
      <w:pPr>
        <w:jc w:val="both"/>
        <w:rPr>
          <w:rFonts w:ascii="Arial" w:hAnsi="Arial" w:cs="Arial"/>
          <w:sz w:val="22"/>
          <w:szCs w:val="22"/>
        </w:rPr>
      </w:pPr>
      <w:r w:rsidRPr="005005DE">
        <w:rPr>
          <w:rFonts w:ascii="Arial" w:hAnsi="Arial" w:cs="Arial"/>
          <w:sz w:val="22"/>
          <w:szCs w:val="22"/>
        </w:rPr>
        <w:t>Předmětný dům s přilehlým pozemk</w:t>
      </w:r>
      <w:r>
        <w:rPr>
          <w:rFonts w:ascii="Arial" w:hAnsi="Arial" w:cs="Arial"/>
          <w:sz w:val="22"/>
          <w:szCs w:val="22"/>
        </w:rPr>
        <w:t>em</w:t>
      </w:r>
      <w:r w:rsidRPr="005005DE">
        <w:rPr>
          <w:rFonts w:ascii="Arial" w:hAnsi="Arial" w:cs="Arial"/>
          <w:sz w:val="22"/>
          <w:szCs w:val="22"/>
        </w:rPr>
        <w:t xml:space="preserve"> se nachází v</w:t>
      </w:r>
      <w:r>
        <w:rPr>
          <w:rFonts w:ascii="Arial" w:hAnsi="Arial" w:cs="Arial"/>
          <w:sz w:val="22"/>
          <w:szCs w:val="22"/>
        </w:rPr>
        <w:t> centrální části obce Trstěnice</w:t>
      </w:r>
      <w:r w:rsidRPr="005005DE">
        <w:rPr>
          <w:rFonts w:ascii="Arial" w:hAnsi="Arial" w:cs="Arial"/>
          <w:sz w:val="22"/>
          <w:szCs w:val="22"/>
        </w:rPr>
        <w:t>.</w:t>
      </w:r>
    </w:p>
    <w:p w:rsidR="009A4F2B" w:rsidRPr="00C94579" w:rsidRDefault="00426AEA" w:rsidP="009A4F2B">
      <w:pPr>
        <w:pStyle w:val="Zkladntext"/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Rodinný dům je částečně zděný, částečně kamenný, má jedno nadzemní podlaží a podkroví. Je nepodsklepený. Dispozičně se jedná o rodinný dům 2+1 a další pokoj je v podkroví. Uprostřed stavby je dvorek se zastřešenou letní kuchyní. Ze dvorku je přístup do díl</w:t>
      </w:r>
      <w:r>
        <w:rPr>
          <w:rFonts w:ascii="Arial" w:hAnsi="Arial" w:cs="Arial"/>
          <w:szCs w:val="22"/>
        </w:rPr>
        <w:t>ny a komory. V pravé části je garáž se samostatným vchodem. Vytápění je lokálními kamny na tuhá paliva. Pro ohřev vody je využíván bojler. Stáří domu je 143 let. Stavba je bez rekonstrukcí a bez údržby. Pozemky jsou napojeny na elektro a vodovod. Plynová p</w:t>
      </w:r>
      <w:r>
        <w:rPr>
          <w:rFonts w:ascii="Arial" w:hAnsi="Arial" w:cs="Arial"/>
          <w:szCs w:val="22"/>
        </w:rPr>
        <w:t>řípojka není provedena. Dům není připojen na rozvody elektrické energie, kanalizaci a není vybudován septik</w:t>
      </w:r>
      <w:r w:rsidRPr="00C94579">
        <w:rPr>
          <w:rFonts w:ascii="Arial" w:hAnsi="Arial" w:cs="Arial"/>
          <w:szCs w:val="22"/>
        </w:rPr>
        <w:t>. Na stavbu rodinného domu nebyl vypracován průkaz energetické náročnosti, neboť zde chybí napojení na rozvody energi</w:t>
      </w:r>
      <w:r>
        <w:rPr>
          <w:rFonts w:ascii="Arial" w:hAnsi="Arial" w:cs="Arial"/>
          <w:szCs w:val="22"/>
        </w:rPr>
        <w:t>í</w:t>
      </w:r>
      <w:r w:rsidRPr="00C94579">
        <w:rPr>
          <w:rFonts w:ascii="Arial" w:hAnsi="Arial" w:cs="Arial"/>
          <w:szCs w:val="22"/>
        </w:rPr>
        <w:t xml:space="preserve"> a tudíž se nejedná o</w:t>
      </w:r>
      <w:r>
        <w:rPr>
          <w:rFonts w:ascii="Arial" w:hAnsi="Arial" w:cs="Arial"/>
          <w:szCs w:val="22"/>
        </w:rPr>
        <w:t> </w:t>
      </w:r>
      <w:r w:rsidRPr="00C94579">
        <w:rPr>
          <w:rFonts w:ascii="Arial" w:hAnsi="Arial" w:cs="Arial"/>
          <w:szCs w:val="22"/>
        </w:rPr>
        <w:t>budovu ve</w:t>
      </w:r>
      <w:r w:rsidRPr="00C94579">
        <w:rPr>
          <w:rFonts w:ascii="Arial" w:hAnsi="Arial" w:cs="Arial"/>
          <w:szCs w:val="22"/>
        </w:rPr>
        <w:t xml:space="preserve"> smyslu ust. § 2 odst. 1 písm. p) zákona č. 406/2000 Sb., ve znění zákona č.</w:t>
      </w:r>
      <w:r>
        <w:rPr>
          <w:rFonts w:ascii="Arial" w:hAnsi="Arial" w:cs="Arial"/>
          <w:szCs w:val="22"/>
        </w:rPr>
        <w:t> </w:t>
      </w:r>
      <w:r w:rsidRPr="00C94579">
        <w:rPr>
          <w:rFonts w:ascii="Arial" w:hAnsi="Arial" w:cs="Arial"/>
          <w:szCs w:val="22"/>
        </w:rPr>
        <w:t>318/2012 Sb., o hospodaření energií.</w:t>
      </w:r>
    </w:p>
    <w:p w:rsidR="009A4F2B" w:rsidRDefault="00426AEA" w:rsidP="009A4F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005DE">
        <w:rPr>
          <w:rFonts w:ascii="Arial" w:hAnsi="Arial" w:cs="Arial"/>
          <w:sz w:val="22"/>
          <w:szCs w:val="22"/>
        </w:rPr>
        <w:t>ahrad</w:t>
      </w:r>
      <w:r>
        <w:rPr>
          <w:rFonts w:ascii="Arial" w:hAnsi="Arial" w:cs="Arial"/>
          <w:sz w:val="22"/>
          <w:szCs w:val="22"/>
        </w:rPr>
        <w:t>a</w:t>
      </w:r>
      <w:r w:rsidRPr="005005DE">
        <w:rPr>
          <w:rFonts w:ascii="Arial" w:hAnsi="Arial" w:cs="Arial"/>
          <w:sz w:val="22"/>
          <w:szCs w:val="22"/>
        </w:rPr>
        <w:t xml:space="preserve"> přímo navazuje na dům č.p. </w:t>
      </w:r>
      <w:r>
        <w:rPr>
          <w:rFonts w:ascii="Arial" w:hAnsi="Arial" w:cs="Arial"/>
          <w:sz w:val="22"/>
          <w:szCs w:val="22"/>
        </w:rPr>
        <w:t>174,</w:t>
      </w:r>
      <w:r w:rsidRPr="005005DE">
        <w:rPr>
          <w:rFonts w:ascii="Arial" w:hAnsi="Arial" w:cs="Arial"/>
          <w:sz w:val="22"/>
          <w:szCs w:val="22"/>
        </w:rPr>
        <w:t xml:space="preserve"> je rovinat</w:t>
      </w:r>
      <w:r>
        <w:rPr>
          <w:rFonts w:ascii="Arial" w:hAnsi="Arial" w:cs="Arial"/>
          <w:sz w:val="22"/>
          <w:szCs w:val="22"/>
        </w:rPr>
        <w:t>á</w:t>
      </w:r>
      <w:r w:rsidRPr="005005DE">
        <w:rPr>
          <w:rFonts w:ascii="Arial" w:hAnsi="Arial" w:cs="Arial"/>
          <w:sz w:val="22"/>
          <w:szCs w:val="22"/>
        </w:rPr>
        <w:t>, zatravněn</w:t>
      </w:r>
      <w:r>
        <w:rPr>
          <w:rFonts w:ascii="Arial" w:hAnsi="Arial" w:cs="Arial"/>
          <w:sz w:val="22"/>
          <w:szCs w:val="22"/>
        </w:rPr>
        <w:t>á</w:t>
      </w:r>
      <w:r w:rsidRPr="005005DE">
        <w:rPr>
          <w:rFonts w:ascii="Arial" w:hAnsi="Arial" w:cs="Arial"/>
          <w:sz w:val="22"/>
          <w:szCs w:val="22"/>
        </w:rPr>
        <w:t xml:space="preserve"> a je oplocen</w:t>
      </w:r>
      <w:r>
        <w:rPr>
          <w:rFonts w:ascii="Arial" w:hAnsi="Arial" w:cs="Arial"/>
          <w:sz w:val="22"/>
          <w:szCs w:val="22"/>
        </w:rPr>
        <w:t>a</w:t>
      </w:r>
      <w:r w:rsidRPr="005005DE">
        <w:rPr>
          <w:rFonts w:ascii="Arial" w:hAnsi="Arial" w:cs="Arial"/>
          <w:sz w:val="22"/>
          <w:szCs w:val="22"/>
        </w:rPr>
        <w:t xml:space="preserve">. </w:t>
      </w:r>
    </w:p>
    <w:p w:rsidR="009A4F2B" w:rsidRPr="00ED6661" w:rsidRDefault="00426AEA" w:rsidP="009A4F2B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ED6661">
        <w:rPr>
          <w:rFonts w:ascii="Arial" w:hAnsi="Arial" w:cs="Arial"/>
          <w:sz w:val="22"/>
          <w:szCs w:val="22"/>
          <w:u w:val="single"/>
        </w:rPr>
        <w:t>Další údaje:</w:t>
      </w:r>
    </w:p>
    <w:p w:rsidR="009A4F2B" w:rsidRPr="00ED6661" w:rsidRDefault="00426AEA" w:rsidP="009A4F2B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předmětným pozemkům je ve prospěch ČEZ Distribu</w:t>
      </w:r>
      <w:r>
        <w:rPr>
          <w:rFonts w:ascii="Arial" w:hAnsi="Arial" w:cs="Arial"/>
          <w:sz w:val="22"/>
          <w:szCs w:val="22"/>
        </w:rPr>
        <w:t xml:space="preserve">ce, a. s., Teplická 874/8 Děčín IV-Podmokly, 405 02  Děčín, IČO: 24729035 zřízeno věcné břemeno zřízení a provozování zařízení distribuční soustavy na části pozemků v rozsahu geometrického plánu číslo 287-295/2010 dle článku III. smlouvy o zřízení věcného </w:t>
      </w:r>
      <w:r>
        <w:rPr>
          <w:rFonts w:ascii="Arial" w:hAnsi="Arial" w:cs="Arial"/>
          <w:sz w:val="22"/>
          <w:szCs w:val="22"/>
        </w:rPr>
        <w:t>břemene. Smlouva o zřízení věcného břemene – úplatná č. IE-12-2002627/VB/15 ze dne 5. 8. 2011. Právní účinky vkladu práva ke dni 9. 8. 2011.</w:t>
      </w:r>
    </w:p>
    <w:p w:rsidR="009A4F2B" w:rsidRDefault="009A4F2B" w:rsidP="009A4F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4F2B" w:rsidRPr="00ED6661" w:rsidRDefault="00426AEA" w:rsidP="009A4F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6661">
        <w:rPr>
          <w:rFonts w:ascii="Arial" w:hAnsi="Arial" w:cs="Arial"/>
          <w:b/>
          <w:bCs/>
          <w:sz w:val="22"/>
          <w:szCs w:val="22"/>
        </w:rPr>
        <w:t>V.</w:t>
      </w:r>
    </w:p>
    <w:p w:rsidR="009A4F2B" w:rsidRPr="00ED6661" w:rsidRDefault="00426AEA" w:rsidP="009A4F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6661">
        <w:rPr>
          <w:rFonts w:ascii="Arial" w:hAnsi="Arial" w:cs="Arial"/>
          <w:b/>
          <w:bCs/>
          <w:sz w:val="22"/>
          <w:szCs w:val="22"/>
        </w:rPr>
        <w:t>Prohlídka Předmětu aukce</w:t>
      </w:r>
    </w:p>
    <w:p w:rsidR="009A4F2B" w:rsidRPr="00ED6661" w:rsidRDefault="00426AEA" w:rsidP="009A4F2B">
      <w:pPr>
        <w:pStyle w:val="Zkladntext"/>
        <w:spacing w:before="120"/>
        <w:rPr>
          <w:rFonts w:ascii="Arial" w:eastAsia="Arial" w:hAnsi="Arial" w:cs="Arial"/>
          <w:szCs w:val="22"/>
          <w:lang w:eastAsia="en-US"/>
        </w:rPr>
      </w:pPr>
      <w:r>
        <w:rPr>
          <w:rFonts w:ascii="Helvetica" w:hAnsi="Helvetica" w:cs="Helvetica"/>
          <w:color w:val="212529"/>
          <w:shd w:val="clear" w:color="auto" w:fill="FFFFFF"/>
        </w:rPr>
        <w:t xml:space="preserve">Prohlídka předmětu aukce je možná po dohodě s kontaktní osobou. Účastníci prohlídek </w:t>
      </w:r>
      <w:r>
        <w:rPr>
          <w:rFonts w:ascii="Helvetica" w:hAnsi="Helvetica" w:cs="Helvetica"/>
          <w:color w:val="212529"/>
          <w:shd w:val="clear" w:color="auto" w:fill="FFFFFF"/>
        </w:rPr>
        <w:t>jsou povinni dodržovat zásady bezpečnosti a ochrany jejich zdraví, požární ochrany a dbát pokynů osoby, která organizuje prohlídku.</w:t>
      </w:r>
    </w:p>
    <w:p w:rsidR="009A4F2B" w:rsidRPr="00ED6661" w:rsidRDefault="009A4F2B" w:rsidP="009A4F2B">
      <w:pPr>
        <w:rPr>
          <w:rFonts w:ascii="Arial" w:eastAsia="Arial" w:hAnsi="Arial" w:cs="Arial"/>
          <w:b/>
          <w:sz w:val="22"/>
          <w:szCs w:val="22"/>
        </w:rPr>
      </w:pPr>
    </w:p>
    <w:p w:rsidR="009A4F2B" w:rsidRPr="00ED6661" w:rsidRDefault="00426AEA" w:rsidP="009A4F2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D6661">
        <w:rPr>
          <w:rFonts w:ascii="Arial" w:eastAsia="Arial" w:hAnsi="Arial" w:cs="Arial"/>
          <w:b/>
          <w:sz w:val="22"/>
          <w:szCs w:val="22"/>
        </w:rPr>
        <w:t>VI.</w:t>
      </w:r>
    </w:p>
    <w:p w:rsidR="009A4F2B" w:rsidRPr="00ED6661" w:rsidRDefault="00426AEA" w:rsidP="009A4F2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D6661">
        <w:rPr>
          <w:rFonts w:ascii="Arial" w:eastAsia="Arial" w:hAnsi="Arial" w:cs="Arial"/>
          <w:b/>
          <w:bCs/>
          <w:sz w:val="22"/>
          <w:szCs w:val="22"/>
        </w:rPr>
        <w:t>Nejnižší podání a Příhoz</w:t>
      </w:r>
    </w:p>
    <w:p w:rsidR="009A4F2B" w:rsidRPr="00ED6661" w:rsidRDefault="00426AEA" w:rsidP="009A4F2B">
      <w:pPr>
        <w:widowControl w:val="0"/>
        <w:numPr>
          <w:ilvl w:val="0"/>
          <w:numId w:val="2"/>
        </w:numPr>
        <w:spacing w:before="120" w:line="257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 xml:space="preserve">Nejnižší podání činí </w:t>
      </w:r>
      <w:r>
        <w:rPr>
          <w:rFonts w:ascii="Arial" w:eastAsia="Arial" w:hAnsi="Arial" w:cs="Arial"/>
          <w:sz w:val="22"/>
          <w:szCs w:val="22"/>
        </w:rPr>
        <w:t>1</w:t>
      </w:r>
      <w:r w:rsidRPr="00ED666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044</w:t>
      </w:r>
      <w:r w:rsidRPr="00ED6661">
        <w:rPr>
          <w:rFonts w:ascii="Arial" w:eastAsia="Arial" w:hAnsi="Arial" w:cs="Arial"/>
          <w:sz w:val="22"/>
          <w:szCs w:val="22"/>
        </w:rPr>
        <w:t xml:space="preserve">.000,00 Kč (slovy: </w:t>
      </w:r>
      <w:r>
        <w:rPr>
          <w:rFonts w:ascii="Arial" w:eastAsia="Arial" w:hAnsi="Arial" w:cs="Arial"/>
          <w:sz w:val="22"/>
          <w:szCs w:val="22"/>
        </w:rPr>
        <w:t>jeden</w:t>
      </w:r>
      <w:r w:rsidRPr="00ED6661">
        <w:rPr>
          <w:rFonts w:ascii="Arial" w:eastAsia="Arial" w:hAnsi="Arial" w:cs="Arial"/>
          <w:sz w:val="22"/>
          <w:szCs w:val="22"/>
        </w:rPr>
        <w:t xml:space="preserve"> mili</w:t>
      </w:r>
      <w:r>
        <w:rPr>
          <w:rFonts w:ascii="Arial" w:eastAsia="Arial" w:hAnsi="Arial" w:cs="Arial"/>
          <w:sz w:val="22"/>
          <w:szCs w:val="22"/>
        </w:rPr>
        <w:t>o</w:t>
      </w:r>
      <w:r w:rsidRPr="00ED6661"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 xml:space="preserve">čtyřicet čtyři </w:t>
      </w:r>
      <w:r w:rsidRPr="00ED6661">
        <w:rPr>
          <w:rFonts w:ascii="Arial" w:eastAsia="Arial" w:hAnsi="Arial" w:cs="Arial"/>
          <w:sz w:val="22"/>
          <w:szCs w:val="22"/>
        </w:rPr>
        <w:t>tisíc korun českých).</w:t>
      </w:r>
    </w:p>
    <w:p w:rsidR="009A4F2B" w:rsidRPr="00ED6661" w:rsidRDefault="009A4F2B" w:rsidP="009A4F2B">
      <w:pPr>
        <w:widowControl w:val="0"/>
        <w:spacing w:line="256" w:lineRule="auto"/>
        <w:ind w:left="357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426AEA" w:rsidP="009A4F2B">
      <w:pPr>
        <w:widowControl w:val="0"/>
        <w:numPr>
          <w:ilvl w:val="0"/>
          <w:numId w:val="2"/>
        </w:numPr>
        <w:spacing w:line="25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 xml:space="preserve">Příhoz je stanoven na částku minimálně </w:t>
      </w:r>
      <w:r>
        <w:rPr>
          <w:rFonts w:ascii="Arial" w:eastAsia="Arial" w:hAnsi="Arial" w:cs="Arial"/>
          <w:sz w:val="22"/>
          <w:szCs w:val="22"/>
        </w:rPr>
        <w:t>10</w:t>
      </w:r>
      <w:r w:rsidRPr="00ED6661">
        <w:rPr>
          <w:rFonts w:ascii="Arial" w:eastAsia="Arial" w:hAnsi="Arial" w:cs="Arial"/>
          <w:sz w:val="22"/>
          <w:szCs w:val="22"/>
        </w:rPr>
        <w:t xml:space="preserve">.000,00 </w:t>
      </w:r>
      <w:r w:rsidRPr="00ED6661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>Kč</w:t>
      </w:r>
      <w:r w:rsidRPr="00ED6661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bidi="cs-CZ"/>
        </w:rPr>
        <w:t xml:space="preserve"> </w:t>
      </w:r>
      <w:r w:rsidRPr="00ED6661">
        <w:rPr>
          <w:rFonts w:ascii="Arial" w:eastAsia="Arial" w:hAnsi="Arial" w:cs="Arial"/>
          <w:sz w:val="22"/>
          <w:szCs w:val="22"/>
        </w:rPr>
        <w:t xml:space="preserve">(slovy: </w:t>
      </w:r>
      <w:r>
        <w:rPr>
          <w:rFonts w:ascii="Arial" w:eastAsia="Arial" w:hAnsi="Arial" w:cs="Arial"/>
          <w:sz w:val="22"/>
          <w:szCs w:val="22"/>
        </w:rPr>
        <w:t>deset</w:t>
      </w:r>
      <w:r w:rsidRPr="00ED6661">
        <w:rPr>
          <w:rFonts w:ascii="Arial" w:eastAsia="Arial" w:hAnsi="Arial" w:cs="Arial"/>
          <w:sz w:val="22"/>
          <w:szCs w:val="22"/>
        </w:rPr>
        <w:t xml:space="preserve"> tisíc korun českých).</w:t>
      </w:r>
    </w:p>
    <w:p w:rsidR="009A4F2B" w:rsidRPr="00ED6661" w:rsidRDefault="009A4F2B" w:rsidP="009A4F2B">
      <w:pPr>
        <w:widowControl w:val="0"/>
        <w:spacing w:line="256" w:lineRule="auto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426AEA" w:rsidP="009A4F2B">
      <w:pPr>
        <w:widowControl w:val="0"/>
        <w:numPr>
          <w:ilvl w:val="0"/>
          <w:numId w:val="2"/>
        </w:numPr>
        <w:spacing w:line="25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 xml:space="preserve">Vítěz aukce se zavazuje zaplatit spolu s aukční cenou i náklady </w:t>
      </w:r>
      <w:r w:rsidRPr="00ED6661">
        <w:rPr>
          <w:rFonts w:ascii="Arial" w:hAnsi="Arial" w:cs="Arial"/>
          <w:sz w:val="22"/>
          <w:szCs w:val="22"/>
        </w:rPr>
        <w:t xml:space="preserve">na realizaci ve výši </w:t>
      </w:r>
      <w:r>
        <w:rPr>
          <w:rFonts w:ascii="Arial" w:hAnsi="Arial" w:cs="Arial"/>
          <w:sz w:val="22"/>
          <w:szCs w:val="22"/>
        </w:rPr>
        <w:t>1</w:t>
      </w:r>
      <w:r w:rsidRPr="00ED666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608</w:t>
      </w:r>
      <w:r w:rsidRPr="00ED6661">
        <w:rPr>
          <w:rFonts w:ascii="Arial" w:hAnsi="Arial" w:cs="Arial"/>
          <w:sz w:val="22"/>
          <w:szCs w:val="22"/>
        </w:rPr>
        <w:t xml:space="preserve">,00 Kč. </w:t>
      </w:r>
    </w:p>
    <w:p w:rsidR="009A4F2B" w:rsidRPr="00ED6661" w:rsidRDefault="009A4F2B" w:rsidP="009A4F2B">
      <w:pPr>
        <w:widowControl w:val="0"/>
        <w:spacing w:line="256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9A4F2B" w:rsidRPr="00ED6661" w:rsidRDefault="00426AEA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D6661">
        <w:rPr>
          <w:rFonts w:ascii="Arial" w:eastAsia="Calibri" w:hAnsi="Arial" w:cs="Arial"/>
          <w:b/>
          <w:sz w:val="22"/>
          <w:szCs w:val="22"/>
        </w:rPr>
        <w:t>VII.</w:t>
      </w:r>
    </w:p>
    <w:p w:rsidR="009A4F2B" w:rsidRPr="00ED6661" w:rsidRDefault="00426AEA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D6661">
        <w:rPr>
          <w:rFonts w:ascii="Arial" w:eastAsia="Calibri" w:hAnsi="Arial" w:cs="Arial"/>
          <w:b/>
          <w:sz w:val="22"/>
          <w:szCs w:val="22"/>
        </w:rPr>
        <w:t>Účastníci aukce</w:t>
      </w:r>
    </w:p>
    <w:p w:rsidR="009A4F2B" w:rsidRPr="00ED6661" w:rsidRDefault="00426AEA" w:rsidP="009A4F2B">
      <w:pPr>
        <w:numPr>
          <w:ilvl w:val="0"/>
          <w:numId w:val="3"/>
        </w:numPr>
        <w:spacing w:before="120" w:line="257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 xml:space="preserve">Uživatelům EAS, kteří se do aukce přihlásí, bude jako Účastníkům aukce přiděleno ID účastníka aukce, které platí pouze pro konkrétní elektronickou aukci. Vstupem </w:t>
      </w:r>
      <w:r w:rsidRPr="00ED6661">
        <w:rPr>
          <w:rFonts w:ascii="Arial" w:eastAsia="Calibri" w:hAnsi="Arial" w:cs="Arial"/>
          <w:sz w:val="22"/>
          <w:szCs w:val="22"/>
        </w:rPr>
        <w:br/>
        <w:t>do elektronické aukce Účastník aukce souhlasí s podmínkami Kupní smlouvy.</w:t>
      </w:r>
    </w:p>
    <w:p w:rsidR="009A4F2B" w:rsidRPr="00ED6661" w:rsidRDefault="00426AEA" w:rsidP="009A4F2B">
      <w:pPr>
        <w:numPr>
          <w:ilvl w:val="0"/>
          <w:numId w:val="3"/>
        </w:numPr>
        <w:spacing w:after="160"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lastRenderedPageBreak/>
        <w:t>Kromě prohlášení po</w:t>
      </w:r>
      <w:r w:rsidRPr="00ED6661">
        <w:rPr>
          <w:rFonts w:ascii="Arial" w:eastAsia="Calibri" w:hAnsi="Arial" w:cs="Arial"/>
          <w:sz w:val="22"/>
          <w:szCs w:val="22"/>
        </w:rPr>
        <w:t>dle Aukčního řádu Účastník aukce svou účastí v elektronické aukci prohlašuje, že nemá vůči Zadavateli aukce dluh, jehož plnění je vynutitelné na základě vykonatelného exekučního titulu podle § 40 zákona č. 120/2001 Sb., o soudních exekutorech a exekuční či</w:t>
      </w:r>
      <w:r w:rsidRPr="00ED6661">
        <w:rPr>
          <w:rFonts w:ascii="Arial" w:eastAsia="Calibri" w:hAnsi="Arial" w:cs="Arial"/>
          <w:sz w:val="22"/>
          <w:szCs w:val="22"/>
        </w:rPr>
        <w:t xml:space="preserve">nnosti (exekuční řád), ve znění pozdějších předpisů; v případě, že dojde </w:t>
      </w:r>
      <w:r w:rsidRPr="00ED6661">
        <w:rPr>
          <w:rFonts w:ascii="Arial" w:eastAsia="Calibri" w:hAnsi="Arial" w:cs="Arial"/>
          <w:sz w:val="22"/>
          <w:szCs w:val="22"/>
        </w:rPr>
        <w:br/>
        <w:t xml:space="preserve">ke změně v této skutečnosti, nebude se účastnit žádné elektronické aukce v EAS a bezodkladně tyto změny oznámí správci. Existence takového dluhu může být důvodem </w:t>
      </w:r>
      <w:r w:rsidRPr="00ED6661">
        <w:rPr>
          <w:rFonts w:ascii="Arial" w:eastAsia="Calibri" w:hAnsi="Arial" w:cs="Arial"/>
          <w:sz w:val="22"/>
          <w:szCs w:val="22"/>
        </w:rPr>
        <w:br/>
        <w:t>pro odmítnutí uzavř</w:t>
      </w:r>
      <w:r w:rsidRPr="00ED6661">
        <w:rPr>
          <w:rFonts w:ascii="Arial" w:eastAsia="Calibri" w:hAnsi="Arial" w:cs="Arial"/>
          <w:sz w:val="22"/>
          <w:szCs w:val="22"/>
        </w:rPr>
        <w:t>ení Kupní smlouvy s Vítězem aukce.</w:t>
      </w:r>
    </w:p>
    <w:p w:rsidR="009A4F2B" w:rsidRPr="00ED6661" w:rsidRDefault="009A4F2B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9A4F2B" w:rsidRPr="00ED6661" w:rsidRDefault="00426AEA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D6661">
        <w:rPr>
          <w:rFonts w:ascii="Arial" w:eastAsia="Calibri" w:hAnsi="Arial" w:cs="Arial"/>
          <w:b/>
          <w:sz w:val="22"/>
          <w:szCs w:val="22"/>
        </w:rPr>
        <w:t>VIII.</w:t>
      </w:r>
    </w:p>
    <w:p w:rsidR="009A4F2B" w:rsidRPr="00ED6661" w:rsidRDefault="00426AEA" w:rsidP="009A4F2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D6661">
        <w:rPr>
          <w:rFonts w:ascii="Arial" w:eastAsia="Calibri" w:hAnsi="Arial" w:cs="Arial"/>
          <w:b/>
          <w:sz w:val="22"/>
          <w:szCs w:val="22"/>
        </w:rPr>
        <w:t>Úhrada ceny dosažené v elektronické aukci a převzetí Předmětu aukce</w:t>
      </w:r>
    </w:p>
    <w:p w:rsidR="009A4F2B" w:rsidRPr="00ED6661" w:rsidRDefault="00426AEA" w:rsidP="009A4F2B">
      <w:pPr>
        <w:numPr>
          <w:ilvl w:val="0"/>
          <w:numId w:val="4"/>
        </w:numPr>
        <w:spacing w:before="120" w:line="257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Jestliže Vítěz aukce při přihlašování do elektronické aukce uvedl, že Předmět aukce chce nabýt do spoluvlastnictví, musí ve lhůtě do 14 pracovních</w:t>
      </w:r>
      <w:r w:rsidRPr="00ED6661">
        <w:rPr>
          <w:rFonts w:ascii="Arial" w:eastAsia="Calibri" w:hAnsi="Arial" w:cs="Arial"/>
          <w:sz w:val="22"/>
          <w:szCs w:val="22"/>
        </w:rPr>
        <w:t xml:space="preserve"> dnů ode dne udělení Souhlasu doložit kontaktní osobě souhlas budoucího spoluvlastníka/spoluvlastníků k nabytí spoluvlastnického podílu na Předmětu aukce v prosté kopii (viz příloha č. 1 Aukčního řádu).</w:t>
      </w:r>
    </w:p>
    <w:p w:rsidR="009A4F2B" w:rsidRPr="00ED6661" w:rsidRDefault="009A4F2B" w:rsidP="009A4F2B">
      <w:pPr>
        <w:spacing w:line="25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Jestliže Vítěz aukce při přihlašování uvedl, že Před</w:t>
      </w:r>
      <w:r w:rsidRPr="00ED6661">
        <w:rPr>
          <w:rFonts w:ascii="Arial" w:eastAsia="Calibri" w:hAnsi="Arial" w:cs="Arial"/>
          <w:sz w:val="22"/>
          <w:szCs w:val="22"/>
        </w:rPr>
        <w:t>mět aukce chce nabýt do společného jmění manželů, musí manžel/ka ve lhůtě do 14 pracovních dnů ode dne udělení Souhlasu doložit kontaktní osobě své identifikační údaje. Pokud podává nabídku jeden z manželů a hodlá Kupní smlouvou nabýt Předmět aukce do svéh</w:t>
      </w:r>
      <w:r w:rsidRPr="00ED6661">
        <w:rPr>
          <w:rFonts w:ascii="Arial" w:eastAsia="Calibri" w:hAnsi="Arial" w:cs="Arial"/>
          <w:sz w:val="22"/>
          <w:szCs w:val="22"/>
        </w:rPr>
        <w:t>o výlučného vlastnictví, musí ve lhůtě do 14 pracovních dnů od udělení Souhlasu doložit kontaktní osobě jednu z listin dle Čl. 10 odst. 3 písm. d) Aukčního řádu.</w:t>
      </w:r>
    </w:p>
    <w:p w:rsidR="009A4F2B" w:rsidRPr="00ED6661" w:rsidRDefault="009A4F2B" w:rsidP="009A4F2B">
      <w:pPr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Vítěz aukce je povinen se dostavit ve lhůtě do 30 pracovních dnů ode dne udělení Souhlasu na </w:t>
      </w:r>
      <w:r w:rsidRPr="00ED6661">
        <w:rPr>
          <w:rFonts w:ascii="Arial" w:eastAsia="Calibri" w:hAnsi="Arial" w:cs="Arial"/>
          <w:sz w:val="22"/>
          <w:szCs w:val="22"/>
        </w:rPr>
        <w:t>příslušné pracoviště Zadavatele aukce, prokázat svou totožnost (</w:t>
      </w:r>
      <w:r w:rsidRPr="00ED6661">
        <w:rPr>
          <w:rFonts w:ascii="Arial" w:eastAsia="Calibri" w:hAnsi="Arial" w:cs="Arial"/>
          <w:b/>
          <w:sz w:val="22"/>
          <w:szCs w:val="22"/>
        </w:rPr>
        <w:t>včetně rodného čísla</w:t>
      </w:r>
      <w:r w:rsidRPr="00ED6661">
        <w:rPr>
          <w:rFonts w:ascii="Arial" w:eastAsia="Calibri" w:hAnsi="Arial" w:cs="Arial"/>
          <w:sz w:val="22"/>
          <w:szCs w:val="22"/>
        </w:rPr>
        <w:t>) ve smyslu Čl. 10 odst. 3 Aukčního řádu, a platně podepsat Kupní smlouvu. Poté je třeba jeden podepsaný výtisk doručit s úředně ověřeným podpisem na příslušné pracoviště v</w:t>
      </w:r>
      <w:r w:rsidRPr="00ED6661">
        <w:rPr>
          <w:rFonts w:ascii="Arial" w:eastAsia="Calibri" w:hAnsi="Arial" w:cs="Arial"/>
          <w:sz w:val="22"/>
          <w:szCs w:val="22"/>
        </w:rPr>
        <w:t>e lhůtě do 14 dnů ode dne podpisu Kupní smlouvy, pokud to Aukční řád vyžaduje. Ustanovení předchozí věty se nevztahuje na osoby se založeným podpisovým vzorem na příslušném katastrálním úřadě.</w:t>
      </w:r>
    </w:p>
    <w:p w:rsidR="009A4F2B" w:rsidRPr="00ED6661" w:rsidRDefault="009A4F2B" w:rsidP="009A4F2B">
      <w:pPr>
        <w:spacing w:line="25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Vítěz aukce může po dohodě s kontaktní osobou podepsat Kupní s</w:t>
      </w:r>
      <w:r w:rsidRPr="00ED6661">
        <w:rPr>
          <w:rFonts w:ascii="Arial" w:eastAsia="Calibri" w:hAnsi="Arial" w:cs="Arial"/>
          <w:sz w:val="22"/>
          <w:szCs w:val="22"/>
        </w:rPr>
        <w:t>mlouvu za využití poštovních služeb. Tento požadavek musí Vítěz aukce sdělit do 5 pracovních dnů ode dne udělení Souhlasu. V takovém případě je Vítěz aukce povinen vrátit podepsanou Kupní smlouvu v požadovaném počtu výtisků v termínu do 14 pracovních dnů o</w:t>
      </w:r>
      <w:r w:rsidRPr="00ED6661">
        <w:rPr>
          <w:rFonts w:ascii="Arial" w:eastAsia="Calibri" w:hAnsi="Arial" w:cs="Arial"/>
          <w:sz w:val="22"/>
          <w:szCs w:val="22"/>
        </w:rPr>
        <w:t xml:space="preserve">d doručení. </w:t>
      </w:r>
      <w:r w:rsidRPr="00ED6661">
        <w:rPr>
          <w:rFonts w:ascii="Arial" w:eastAsia="Calibri" w:hAnsi="Arial" w:cs="Arial"/>
          <w:b/>
          <w:sz w:val="22"/>
          <w:szCs w:val="22"/>
        </w:rPr>
        <w:t>Jeden z výtisků musí v tomto případě být vždy opatřen úředně ověřeným podpisem.</w:t>
      </w:r>
      <w:r w:rsidRPr="00ED6661">
        <w:rPr>
          <w:rFonts w:ascii="Arial" w:eastAsia="Calibri" w:hAnsi="Arial" w:cs="Arial"/>
          <w:sz w:val="22"/>
          <w:szCs w:val="22"/>
        </w:rPr>
        <w:t xml:space="preserve"> </w:t>
      </w:r>
      <w:r w:rsidRPr="00ED6661">
        <w:rPr>
          <w:rFonts w:ascii="Arial" w:hAnsi="Arial" w:cs="Arial"/>
          <w:sz w:val="22"/>
          <w:szCs w:val="22"/>
        </w:rPr>
        <w:t>Jestliže k převodu vlastnického práva je nutný zápis do katastru nemovitostí, je Vítěz aukce povinen z důvodu přípravy návrhu na zápis vkladu do katastru nemovitost</w:t>
      </w:r>
      <w:r w:rsidRPr="00ED6661">
        <w:rPr>
          <w:rFonts w:ascii="Arial" w:hAnsi="Arial" w:cs="Arial"/>
          <w:sz w:val="22"/>
          <w:szCs w:val="22"/>
        </w:rPr>
        <w:t xml:space="preserve">í sdělit </w:t>
      </w:r>
      <w:r w:rsidRPr="00ED6661">
        <w:rPr>
          <w:rFonts w:ascii="Arial" w:hAnsi="Arial" w:cs="Arial"/>
          <w:b/>
          <w:sz w:val="22"/>
          <w:szCs w:val="22"/>
        </w:rPr>
        <w:t>své rodné číslo</w:t>
      </w:r>
      <w:r w:rsidRPr="00ED6661">
        <w:rPr>
          <w:rFonts w:ascii="Arial" w:hAnsi="Arial" w:cs="Arial"/>
          <w:sz w:val="22"/>
          <w:szCs w:val="22"/>
        </w:rPr>
        <w:t xml:space="preserve">, </w:t>
      </w:r>
      <w:r w:rsidRPr="00ED6661">
        <w:rPr>
          <w:rFonts w:ascii="Arial" w:hAnsi="Arial" w:cs="Arial"/>
          <w:sz w:val="22"/>
          <w:szCs w:val="22"/>
        </w:rPr>
        <w:br/>
        <w:t>a to na formuláři (viz příloha č. 1 Aukční vyhlášky), který je zaslán spolu</w:t>
      </w:r>
      <w:r w:rsidRPr="00ED6661">
        <w:rPr>
          <w:rFonts w:ascii="Arial" w:eastAsia="Calibri" w:hAnsi="Arial" w:cs="Arial"/>
          <w:sz w:val="22"/>
          <w:szCs w:val="22"/>
        </w:rPr>
        <w:t xml:space="preserve"> s Kupní smlouvou.</w:t>
      </w:r>
    </w:p>
    <w:p w:rsidR="009A4F2B" w:rsidRPr="00ED6661" w:rsidRDefault="009A4F2B" w:rsidP="009A4F2B">
      <w:pPr>
        <w:spacing w:line="254" w:lineRule="auto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6661">
        <w:rPr>
          <w:rFonts w:ascii="Arial" w:eastAsia="Arial Unicode MS" w:hAnsi="Arial" w:cs="Arial"/>
          <w:sz w:val="22"/>
          <w:szCs w:val="22"/>
        </w:rPr>
        <w:t>Jestliže se Vítězem aukce stane územní samosprávný celek, tak se lhůty dle odst. 3 a 4 tohoto článku neuplatní. V takovém případě je V</w:t>
      </w:r>
      <w:r w:rsidRPr="00ED6661">
        <w:rPr>
          <w:rFonts w:ascii="Arial" w:eastAsia="Arial Unicode MS" w:hAnsi="Arial" w:cs="Arial"/>
          <w:sz w:val="22"/>
          <w:szCs w:val="22"/>
        </w:rPr>
        <w:t>ítěz aukce povinen doručit podepsanou Kupní smlouvu v požadovaném počtu výtisků v termínu do 14 pracovních dnů od schválení právního jednání orgánem územně samosprávného celku. V případě, kdy má zástupce územně samosprávného celku založený podpisový vzor n</w:t>
      </w:r>
      <w:r w:rsidRPr="00ED6661">
        <w:rPr>
          <w:rFonts w:ascii="Arial" w:eastAsia="Arial Unicode MS" w:hAnsi="Arial" w:cs="Arial"/>
          <w:sz w:val="22"/>
          <w:szCs w:val="22"/>
        </w:rPr>
        <w:t>a příslušném katastrálním úřadě, nemusí být žádný z výtisků opatřen úředně ověřeným podpisem.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6661">
        <w:rPr>
          <w:rFonts w:ascii="Arial" w:eastAsia="Arial Unicode MS" w:hAnsi="Arial" w:cs="Arial"/>
          <w:sz w:val="22"/>
          <w:szCs w:val="22"/>
        </w:rPr>
        <w:t>V případě, že Vítěz aukce tak neučiní v těchto lhůtách, nastává Zmaření aukce. Jestliže se Vítěz aukce stane Zmařitelem aukce, může být vyzván k uzavření Kupní s</w:t>
      </w:r>
      <w:r w:rsidRPr="00ED6661">
        <w:rPr>
          <w:rFonts w:ascii="Arial" w:eastAsia="Arial Unicode MS" w:hAnsi="Arial" w:cs="Arial"/>
          <w:sz w:val="22"/>
          <w:szCs w:val="22"/>
        </w:rPr>
        <w:t>mlouvy Účastník aukce, který se umístil na dalším místě, pokud jím nabídnutá aukční cena není nižší než 90 % ceny nabídnuté Účastníkem aukce prvním v pořadí.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 xml:space="preserve">Nejpozději do 14 pracovních dnů od doručení všech výtisků smlouvy podepsaných kupujícím zajistí </w:t>
      </w:r>
      <w:r w:rsidRPr="00ED6661">
        <w:rPr>
          <w:rFonts w:ascii="Arial" w:eastAsia="Calibri" w:hAnsi="Arial" w:cs="Arial"/>
          <w:sz w:val="22"/>
          <w:szCs w:val="22"/>
        </w:rPr>
        <w:t>Zadavatel aukce podpis smlouvy ze své strany. Zadavatel aukce předá Kupní smlouvu po podpisu poslední smluvní stranou do 10 pracovních dnů příslušnému ministerstvu ke schválení převodu.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Po nabytí platnosti Kupní smlouvy je kupující povinen zaplatit Zadava</w:t>
      </w:r>
      <w:r w:rsidRPr="00ED6661">
        <w:rPr>
          <w:rFonts w:ascii="Arial" w:eastAsia="Calibri" w:hAnsi="Arial" w:cs="Arial"/>
          <w:sz w:val="22"/>
          <w:szCs w:val="22"/>
        </w:rPr>
        <w:t>teli aukce aukční cenu v plné výši, a to do konkrétně určeného data, přičemž tato lhůta nebude kratší než 30 dnů ode dne odeslání výzvy k úhradě, a zároveň tato výzva bude kupujícímu zaslána do 10 dnů ode dne, kdy tato Kupní smlouva opatřená schválením pře</w:t>
      </w:r>
      <w:r w:rsidRPr="00ED6661">
        <w:rPr>
          <w:rFonts w:ascii="Arial" w:eastAsia="Calibri" w:hAnsi="Arial" w:cs="Arial"/>
          <w:sz w:val="22"/>
          <w:szCs w:val="22"/>
        </w:rPr>
        <w:t>vodu příslušným ministerstvem bude doručena prodávajícímu. Přílohou výzvy bude stejnopis oboustranně podepsané Kupní smlouvy s případným schválením převodu od příslušného ministerstva.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 xml:space="preserve">Po udělení Souhlasu Vítězi aukce se neúspěšným Účastníkům aukce kauce </w:t>
      </w:r>
      <w:r w:rsidRPr="00ED6661">
        <w:rPr>
          <w:rFonts w:ascii="Arial" w:eastAsia="Calibri" w:hAnsi="Arial" w:cs="Arial"/>
          <w:sz w:val="22"/>
          <w:szCs w:val="22"/>
        </w:rPr>
        <w:t xml:space="preserve">vrací </w:t>
      </w:r>
      <w:r w:rsidRPr="00ED6661">
        <w:rPr>
          <w:rFonts w:ascii="Arial" w:eastAsia="Calibri" w:hAnsi="Arial" w:cs="Arial"/>
          <w:sz w:val="22"/>
          <w:szCs w:val="22"/>
        </w:rPr>
        <w:br/>
        <w:t>bez prodlení po udělení Souhlasu, nejpozději do 10 pracovních dnů od ode dne udělení Souhlasu na účet, ze kterého byla kauce připsána.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Kupní cena se považuje za zaplacenou dnem, kdy je připsána na účet Zadavatele aukce. Kauce složená kupujícím v rá</w:t>
      </w:r>
      <w:r w:rsidRPr="00ED6661">
        <w:rPr>
          <w:rFonts w:ascii="Arial" w:eastAsia="Calibri" w:hAnsi="Arial" w:cs="Arial"/>
          <w:sz w:val="22"/>
          <w:szCs w:val="22"/>
        </w:rPr>
        <w:t>mci elektronické aukce na účet Zadavatele aukce se započte na úhradu kupní ceny.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Pokud příslušné ministerstvo uzavřenou Kupní smlouvu neschválí, kauce se vrací i Vítězi aukce bez zbytečného odkladu, a to nejpozději do 10 pracovních dnů ode dne doručení Úř</w:t>
      </w:r>
      <w:r w:rsidRPr="00ED6661">
        <w:rPr>
          <w:rFonts w:ascii="Arial" w:eastAsia="Calibri" w:hAnsi="Arial" w:cs="Arial"/>
          <w:sz w:val="22"/>
          <w:szCs w:val="22"/>
        </w:rPr>
        <w:t>adu sdělení o neschválení převodu ministerstvem, s tím, že ve sdělení není Úřad vyzván k doplnění.</w:t>
      </w:r>
    </w:p>
    <w:p w:rsidR="009A4F2B" w:rsidRPr="00ED6661" w:rsidRDefault="009A4F2B" w:rsidP="009A4F2B">
      <w:pPr>
        <w:spacing w:line="254" w:lineRule="auto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Kauce propadá kromě situací vymezených v Aukčním řádu i v případě, že Předmět aukce lze převést</w:t>
      </w:r>
      <w:r w:rsidRPr="00ED6661">
        <w:rPr>
          <w:rFonts w:ascii="Arial" w:eastAsia="Calibri" w:hAnsi="Arial" w:cs="Arial"/>
          <w:sz w:val="22"/>
          <w:szCs w:val="22"/>
        </w:rPr>
        <w:t xml:space="preserve"> pouze do společného jmění manželů, avšak druhý z manželů ve lhůtě 14 pracovních dnů neposkytne své identifikační údaje nebo odmítne podepsat Kupní smlouvu.</w:t>
      </w:r>
    </w:p>
    <w:p w:rsidR="009A4F2B" w:rsidRPr="00ED6661" w:rsidRDefault="009A4F2B" w:rsidP="009A4F2B">
      <w:pPr>
        <w:spacing w:line="276" w:lineRule="auto"/>
        <w:ind w:left="720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ED6661">
        <w:rPr>
          <w:rFonts w:ascii="Arial" w:eastAsia="Calibri" w:hAnsi="Arial" w:cs="Arial"/>
          <w:sz w:val="22"/>
          <w:szCs w:val="22"/>
        </w:rPr>
        <w:t>Poté, co bude celá kupní cena, včetně případného příslušenství a dalších závazků kupujícího, uhraz</w:t>
      </w:r>
      <w:r w:rsidRPr="00ED6661">
        <w:rPr>
          <w:rFonts w:ascii="Arial" w:eastAsia="Calibri" w:hAnsi="Arial" w:cs="Arial"/>
          <w:sz w:val="22"/>
          <w:szCs w:val="22"/>
        </w:rPr>
        <w:t xml:space="preserve">ena, předá Zadavatel aukce spolu s kupujícím katastrálnímu úřadu jedno vyhotovení Kupní smlouvy spolu s návrhem na zahájení řízení o povolení vkladu vlastnického práva </w:t>
      </w:r>
      <w:r w:rsidRPr="00ED6661">
        <w:rPr>
          <w:rFonts w:ascii="Arial" w:eastAsia="Calibri" w:hAnsi="Arial" w:cs="Arial"/>
          <w:sz w:val="22"/>
          <w:szCs w:val="22"/>
        </w:rPr>
        <w:br/>
        <w:t>do katastru nemovitostí.</w:t>
      </w:r>
    </w:p>
    <w:p w:rsidR="009A4F2B" w:rsidRPr="00ED6661" w:rsidRDefault="009A4F2B" w:rsidP="009A4F2B">
      <w:pPr>
        <w:spacing w:line="254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A4F2B" w:rsidRPr="00ED6661" w:rsidRDefault="00426AEA" w:rsidP="009A4F2B">
      <w:pPr>
        <w:numPr>
          <w:ilvl w:val="0"/>
          <w:numId w:val="4"/>
        </w:numPr>
        <w:spacing w:line="25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 xml:space="preserve">Podléhá-li Kupní smlouva uveřejnění v registru smluv </w:t>
      </w:r>
      <w:r w:rsidRPr="00ED6661">
        <w:rPr>
          <w:rFonts w:ascii="Arial" w:eastAsia="Arial Unicode MS" w:hAnsi="Arial" w:cs="Arial"/>
          <w:sz w:val="22"/>
          <w:szCs w:val="22"/>
        </w:rPr>
        <w:t>podle zá</w:t>
      </w:r>
      <w:r w:rsidRPr="00ED6661">
        <w:rPr>
          <w:rFonts w:ascii="Arial" w:eastAsia="Arial Unicode MS" w:hAnsi="Arial" w:cs="Arial"/>
          <w:sz w:val="22"/>
          <w:szCs w:val="22"/>
        </w:rPr>
        <w:t>kona č. 340/2015 Sb., o zvláštních podmínkách účinnosti některých smluv, uveřejňování těchto smluv a o registru smluv (zákon o registru smluv), ve znění pozdějších předpisů, uveřejňuje Kupní smlouvu v registru smluv Zadavatel aukce.</w:t>
      </w:r>
    </w:p>
    <w:p w:rsidR="009A4F2B" w:rsidRPr="00ED6661" w:rsidRDefault="009A4F2B" w:rsidP="009A4F2B">
      <w:pPr>
        <w:rPr>
          <w:rFonts w:ascii="Arial" w:eastAsia="Arial" w:hAnsi="Arial" w:cs="Arial"/>
          <w:b/>
          <w:sz w:val="22"/>
          <w:szCs w:val="22"/>
        </w:rPr>
      </w:pPr>
    </w:p>
    <w:p w:rsidR="009A4F2B" w:rsidRPr="00ED6661" w:rsidRDefault="00426AEA" w:rsidP="009A4F2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D6661">
        <w:rPr>
          <w:rFonts w:ascii="Arial" w:eastAsia="Arial" w:hAnsi="Arial" w:cs="Arial"/>
          <w:b/>
          <w:sz w:val="22"/>
          <w:szCs w:val="22"/>
        </w:rPr>
        <w:t>IX.</w:t>
      </w:r>
    </w:p>
    <w:p w:rsidR="009A4F2B" w:rsidRDefault="00426AEA" w:rsidP="009A4F2B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ED6661">
        <w:rPr>
          <w:rFonts w:ascii="Arial" w:eastAsia="Arial" w:hAnsi="Arial" w:cs="Arial"/>
          <w:b/>
          <w:sz w:val="22"/>
          <w:szCs w:val="22"/>
        </w:rPr>
        <w:t>Závěrečná ustanove</w:t>
      </w:r>
      <w:r w:rsidRPr="00ED6661">
        <w:rPr>
          <w:rFonts w:ascii="Arial" w:eastAsia="Arial" w:hAnsi="Arial" w:cs="Arial"/>
          <w:b/>
          <w:sz w:val="22"/>
          <w:szCs w:val="22"/>
        </w:rPr>
        <w:t>ní</w:t>
      </w:r>
    </w:p>
    <w:p w:rsidR="009A4F2B" w:rsidRPr="00ED6661" w:rsidRDefault="00426AEA" w:rsidP="009A4F2B">
      <w:pPr>
        <w:widowControl w:val="0"/>
        <w:numPr>
          <w:ilvl w:val="0"/>
          <w:numId w:val="5"/>
        </w:numPr>
        <w:shd w:val="clear" w:color="auto" w:fill="FFFFFF"/>
        <w:spacing w:before="120" w:after="160" w:line="254" w:lineRule="auto"/>
        <w:ind w:left="357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>Tato Aukční vyhláška byla sepsána a je platná pouze pro elektronickou aukci předmětu, pro nějž byla tato Aukční vyhláška vyhotovena.</w:t>
      </w:r>
    </w:p>
    <w:p w:rsidR="009A4F2B" w:rsidRPr="00ED6661" w:rsidRDefault="009A4F2B" w:rsidP="009A4F2B">
      <w:pPr>
        <w:widowControl w:val="0"/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426AEA" w:rsidP="009A4F2B">
      <w:pPr>
        <w:widowControl w:val="0"/>
        <w:numPr>
          <w:ilvl w:val="0"/>
          <w:numId w:val="5"/>
        </w:numPr>
        <w:shd w:val="clear" w:color="auto" w:fill="FFFFFF"/>
        <w:spacing w:after="160" w:line="254" w:lineRule="auto"/>
        <w:ind w:left="357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 xml:space="preserve">Veškerá práva a povinnosti Účastníků aukce, které nejsou v této Aukční vyhlášce specifikována, se řídí platným Aukčním </w:t>
      </w:r>
      <w:r w:rsidRPr="00ED6661">
        <w:rPr>
          <w:rFonts w:ascii="Arial" w:eastAsia="Arial" w:hAnsi="Arial" w:cs="Arial"/>
          <w:sz w:val="22"/>
          <w:szCs w:val="22"/>
        </w:rPr>
        <w:t>řádem a souvisejícími zákony.</w:t>
      </w: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426AEA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>Svitavy:……………………..</w:t>
      </w: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9A4F2B" w:rsidRPr="00ED6661" w:rsidRDefault="00426AEA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>……………………………….</w:t>
      </w:r>
    </w:p>
    <w:p w:rsidR="009A4F2B" w:rsidRPr="00ED6661" w:rsidRDefault="00426AEA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bookmarkStart w:id="1" w:name="_Hlk81924942"/>
      <w:r w:rsidRPr="00ED6661">
        <w:rPr>
          <w:rFonts w:ascii="Arial" w:eastAsia="Arial" w:hAnsi="Arial" w:cs="Arial"/>
          <w:sz w:val="22"/>
          <w:szCs w:val="22"/>
        </w:rPr>
        <w:t xml:space="preserve">Zadavatel </w:t>
      </w:r>
      <w:bookmarkEnd w:id="1"/>
      <w:r w:rsidRPr="00ED6661">
        <w:rPr>
          <w:rFonts w:ascii="Arial" w:eastAsia="Arial" w:hAnsi="Arial" w:cs="Arial"/>
          <w:sz w:val="22"/>
          <w:szCs w:val="22"/>
        </w:rPr>
        <w:t>aukce</w:t>
      </w:r>
    </w:p>
    <w:p w:rsidR="009A4F2B" w:rsidRPr="00ED6661" w:rsidRDefault="00426AEA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>Česká republika – Úřad pro zastupování státu ve věcech majetkových,</w:t>
      </w:r>
    </w:p>
    <w:p w:rsidR="009A4F2B" w:rsidRPr="00ED6661" w:rsidRDefault="00426AEA" w:rsidP="009A4F2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ED6661">
        <w:rPr>
          <w:rFonts w:ascii="Arial" w:eastAsia="Arial" w:hAnsi="Arial" w:cs="Arial"/>
          <w:sz w:val="22"/>
          <w:szCs w:val="22"/>
        </w:rPr>
        <w:t xml:space="preserve">za kterou právně jedná </w:t>
      </w:r>
      <w:r>
        <w:rPr>
          <w:rFonts w:ascii="Arial" w:eastAsia="Arial" w:hAnsi="Arial" w:cs="Arial"/>
          <w:sz w:val="22"/>
          <w:szCs w:val="22"/>
        </w:rPr>
        <w:t>Bc.</w:t>
      </w:r>
      <w:r w:rsidRPr="00ED666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Jana Mayerová</w:t>
      </w:r>
      <w:r w:rsidRPr="00ED6661">
        <w:rPr>
          <w:rFonts w:ascii="Arial" w:eastAsia="Arial" w:hAnsi="Arial" w:cs="Arial"/>
          <w:sz w:val="22"/>
          <w:szCs w:val="22"/>
        </w:rPr>
        <w:t>, ředitel</w:t>
      </w:r>
      <w:r>
        <w:rPr>
          <w:rFonts w:ascii="Arial" w:eastAsia="Arial" w:hAnsi="Arial" w:cs="Arial"/>
          <w:sz w:val="22"/>
          <w:szCs w:val="22"/>
        </w:rPr>
        <w:t>ka</w:t>
      </w:r>
      <w:r w:rsidRPr="00ED6661">
        <w:rPr>
          <w:rFonts w:ascii="Arial" w:eastAsia="Arial" w:hAnsi="Arial" w:cs="Arial"/>
          <w:sz w:val="22"/>
          <w:szCs w:val="22"/>
        </w:rPr>
        <w:t xml:space="preserve"> odboru Odloučené pracoviště Svitavy, pověřený na základě Příkazu generálního ředitele č. 6/2019, v účinném znění</w:t>
      </w: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</w:p>
    <w:p w:rsidR="009A4F2B" w:rsidRPr="00ED6661" w:rsidRDefault="009A4F2B" w:rsidP="009A4F2B">
      <w:pPr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</w:p>
    <w:p w:rsidR="009A4F2B" w:rsidRDefault="009A4F2B" w:rsidP="009A4F2B">
      <w:pPr>
        <w:rPr>
          <w:rFonts w:ascii="Arial" w:hAnsi="Arial" w:cs="Arial"/>
          <w:b/>
          <w:sz w:val="22"/>
          <w:szCs w:val="22"/>
        </w:rPr>
      </w:pPr>
    </w:p>
    <w:p w:rsidR="009A4F2B" w:rsidRDefault="009A4F2B" w:rsidP="009A4F2B">
      <w:pPr>
        <w:rPr>
          <w:rFonts w:ascii="Arial" w:hAnsi="Arial" w:cs="Arial"/>
          <w:b/>
          <w:sz w:val="22"/>
          <w:szCs w:val="22"/>
        </w:rPr>
      </w:pPr>
    </w:p>
    <w:p w:rsidR="009A4F2B" w:rsidRPr="00ED6661" w:rsidRDefault="009A4F2B" w:rsidP="009A4F2B">
      <w:pPr>
        <w:rPr>
          <w:rFonts w:ascii="Arial" w:hAnsi="Arial" w:cs="Arial"/>
          <w:b/>
          <w:sz w:val="22"/>
          <w:szCs w:val="22"/>
        </w:rPr>
      </w:pPr>
    </w:p>
    <w:p w:rsidR="009A4F2B" w:rsidRPr="00ED6661" w:rsidRDefault="00426AEA" w:rsidP="009A4F2B">
      <w:pPr>
        <w:rPr>
          <w:rFonts w:ascii="Arial" w:hAnsi="Arial" w:cs="Arial"/>
          <w:b/>
          <w:sz w:val="22"/>
          <w:szCs w:val="22"/>
        </w:rPr>
      </w:pPr>
      <w:r w:rsidRPr="00ED6661"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9A4F2B" w:rsidRPr="00ED6661" w:rsidRDefault="009A4F2B" w:rsidP="009A4F2B">
      <w:pPr>
        <w:rPr>
          <w:rFonts w:ascii="Arial" w:hAnsi="Arial" w:cs="Arial"/>
          <w:b/>
          <w:sz w:val="22"/>
          <w:szCs w:val="22"/>
        </w:rPr>
      </w:pPr>
    </w:p>
    <w:p w:rsidR="009A4F2B" w:rsidRPr="00ED6661" w:rsidRDefault="00426AEA" w:rsidP="009A4F2B">
      <w:pPr>
        <w:jc w:val="both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 xml:space="preserve">V souladu s ustanovením článku 6 odst. 1 písm. b) NAŘÍZENÍ EVROPSKÉHO </w:t>
      </w:r>
      <w:r w:rsidRPr="00ED6661">
        <w:rPr>
          <w:rFonts w:ascii="Arial" w:hAnsi="Arial" w:cs="Arial"/>
          <w:sz w:val="22"/>
          <w:szCs w:val="22"/>
        </w:rPr>
        <w:t>PARLAMENTU    A RADY (EU) 2016/679 ze dne 27. dubna 2016 o ochraně fyzických osob v souvislosti                            se zpracováním osobních údajů a o volném pohybu těchto údajů a o zrušení směrnice 95/46/ES (obecné nařízení o ochraně osobních údajů)</w:t>
      </w:r>
      <w:r w:rsidRPr="00ED6661">
        <w:rPr>
          <w:rFonts w:ascii="Arial" w:hAnsi="Arial" w:cs="Arial"/>
          <w:sz w:val="22"/>
          <w:szCs w:val="22"/>
        </w:rPr>
        <w:t>, a zákonem č. 133/2000 Sb., o evidenci obyvatel, ve znění pozdějších předpisů, prohlašuji, že mé rodné číslo je následující:</w:t>
      </w:r>
    </w:p>
    <w:p w:rsidR="009A4F2B" w:rsidRPr="00ED6661" w:rsidRDefault="009A4F2B" w:rsidP="009A4F2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A4F2B" w:rsidRPr="00ED6661" w:rsidRDefault="00426AEA" w:rsidP="009A4F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>RČ: _______________________/___________</w:t>
      </w:r>
    </w:p>
    <w:p w:rsidR="009A4F2B" w:rsidRPr="00ED6661" w:rsidRDefault="009A4F2B" w:rsidP="009A4F2B">
      <w:pPr>
        <w:spacing w:after="120"/>
        <w:rPr>
          <w:rFonts w:ascii="Arial" w:hAnsi="Arial" w:cs="Arial"/>
          <w:sz w:val="22"/>
          <w:szCs w:val="22"/>
        </w:rPr>
      </w:pPr>
    </w:p>
    <w:p w:rsidR="009A4F2B" w:rsidRPr="00ED6661" w:rsidRDefault="00426AEA" w:rsidP="009A4F2B">
      <w:pPr>
        <w:jc w:val="both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</w:t>
      </w:r>
      <w:r w:rsidRPr="00ED6661">
        <w:rPr>
          <w:rFonts w:ascii="Arial" w:hAnsi="Arial" w:cs="Arial"/>
          <w:sz w:val="22"/>
          <w:szCs w:val="22"/>
        </w:rPr>
        <w:t xml:space="preserve">převodu vlastnického práva, jehož titulem je kupní smlouva čj. …………………………, beru </w:t>
      </w:r>
      <w:r w:rsidRPr="00ED6661"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 úplnost.</w:t>
      </w:r>
    </w:p>
    <w:p w:rsidR="009A4F2B" w:rsidRPr="00ED6661" w:rsidRDefault="009A4F2B" w:rsidP="009A4F2B">
      <w:pPr>
        <w:rPr>
          <w:rFonts w:ascii="Arial" w:hAnsi="Arial" w:cs="Arial"/>
          <w:sz w:val="22"/>
          <w:szCs w:val="22"/>
        </w:rPr>
      </w:pPr>
    </w:p>
    <w:p w:rsidR="009A4F2B" w:rsidRPr="00ED6661" w:rsidRDefault="00426AEA" w:rsidP="009A4F2B">
      <w:pPr>
        <w:spacing w:after="120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>Jméno:</w:t>
      </w:r>
    </w:p>
    <w:p w:rsidR="009A4F2B" w:rsidRPr="00ED6661" w:rsidRDefault="00426AEA" w:rsidP="009A4F2B">
      <w:pPr>
        <w:spacing w:after="120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>Příjmení:</w:t>
      </w:r>
    </w:p>
    <w:p w:rsidR="009A4F2B" w:rsidRPr="00ED6661" w:rsidRDefault="00426AEA" w:rsidP="009A4F2B">
      <w:pPr>
        <w:spacing w:after="120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>Trvalý pobyt:</w:t>
      </w:r>
    </w:p>
    <w:p w:rsidR="009A4F2B" w:rsidRPr="00ED6661" w:rsidRDefault="009A4F2B" w:rsidP="009A4F2B">
      <w:pPr>
        <w:spacing w:after="120"/>
        <w:rPr>
          <w:rFonts w:ascii="Arial" w:hAnsi="Arial" w:cs="Arial"/>
          <w:sz w:val="22"/>
          <w:szCs w:val="22"/>
        </w:rPr>
      </w:pPr>
    </w:p>
    <w:p w:rsidR="009A4F2B" w:rsidRPr="00ED6661" w:rsidRDefault="009A4F2B" w:rsidP="009A4F2B">
      <w:pPr>
        <w:spacing w:after="120"/>
        <w:rPr>
          <w:rFonts w:ascii="Arial" w:hAnsi="Arial" w:cs="Arial"/>
          <w:sz w:val="22"/>
          <w:szCs w:val="22"/>
        </w:rPr>
      </w:pPr>
    </w:p>
    <w:p w:rsidR="009A4F2B" w:rsidRPr="00ED6661" w:rsidRDefault="00426AEA" w:rsidP="009A4F2B">
      <w:pPr>
        <w:spacing w:after="120"/>
        <w:rPr>
          <w:rFonts w:ascii="Arial" w:hAnsi="Arial" w:cs="Arial"/>
          <w:sz w:val="22"/>
          <w:szCs w:val="22"/>
        </w:rPr>
      </w:pPr>
      <w:r w:rsidRPr="00ED6661">
        <w:rPr>
          <w:rFonts w:ascii="Arial" w:hAnsi="Arial" w:cs="Arial"/>
          <w:sz w:val="22"/>
          <w:szCs w:val="22"/>
        </w:rPr>
        <w:t>Podpis:</w:t>
      </w:r>
    </w:p>
    <w:p w:rsidR="009A4F2B" w:rsidRPr="00ED6661" w:rsidRDefault="009A4F2B" w:rsidP="009A4F2B">
      <w:pPr>
        <w:spacing w:after="120"/>
        <w:rPr>
          <w:rFonts w:ascii="Arial" w:hAnsi="Arial" w:cs="Arial"/>
          <w:sz w:val="22"/>
          <w:szCs w:val="22"/>
        </w:rPr>
      </w:pPr>
    </w:p>
    <w:p w:rsidR="009A4F2B" w:rsidRPr="00A43C1C" w:rsidRDefault="009A4F2B" w:rsidP="009A4F2B">
      <w:pPr>
        <w:rPr>
          <w:rFonts w:ascii="Arial" w:hAnsi="Arial" w:cs="Arial"/>
          <w:sz w:val="22"/>
          <w:szCs w:val="22"/>
        </w:rPr>
      </w:pPr>
    </w:p>
    <w:p w:rsidR="009A4F2B" w:rsidRPr="00A43C1C" w:rsidRDefault="009A4F2B" w:rsidP="009A4F2B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0E8A"/>
    <w:multiLevelType w:val="hybridMultilevel"/>
    <w:tmpl w:val="27A429B2"/>
    <w:lvl w:ilvl="0" w:tplc="4230B6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ACFA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08A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838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18C7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D07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E0D7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50EE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08CD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958"/>
    <w:multiLevelType w:val="hybridMultilevel"/>
    <w:tmpl w:val="EBFEF2E8"/>
    <w:lvl w:ilvl="0" w:tplc="8B8CEFBC">
      <w:start w:val="1"/>
      <w:numFmt w:val="decimal"/>
      <w:lvlText w:val="%1."/>
      <w:lvlJc w:val="left"/>
      <w:pPr>
        <w:ind w:left="0" w:hanging="360"/>
      </w:pPr>
      <w:rPr>
        <w:b w:val="0"/>
        <w:i w:val="0"/>
      </w:rPr>
    </w:lvl>
    <w:lvl w:ilvl="1" w:tplc="C8923264" w:tentative="1">
      <w:start w:val="1"/>
      <w:numFmt w:val="lowerLetter"/>
      <w:lvlText w:val="%2."/>
      <w:lvlJc w:val="left"/>
      <w:pPr>
        <w:ind w:left="720" w:hanging="360"/>
      </w:pPr>
    </w:lvl>
    <w:lvl w:ilvl="2" w:tplc="9D54370A" w:tentative="1">
      <w:start w:val="1"/>
      <w:numFmt w:val="lowerRoman"/>
      <w:lvlText w:val="%3."/>
      <w:lvlJc w:val="right"/>
      <w:pPr>
        <w:ind w:left="1440" w:hanging="180"/>
      </w:pPr>
    </w:lvl>
    <w:lvl w:ilvl="3" w:tplc="0D0A784E" w:tentative="1">
      <w:start w:val="1"/>
      <w:numFmt w:val="decimal"/>
      <w:lvlText w:val="%4."/>
      <w:lvlJc w:val="left"/>
      <w:pPr>
        <w:ind w:left="2160" w:hanging="360"/>
      </w:pPr>
    </w:lvl>
    <w:lvl w:ilvl="4" w:tplc="D5B8B46C" w:tentative="1">
      <w:start w:val="1"/>
      <w:numFmt w:val="lowerLetter"/>
      <w:lvlText w:val="%5."/>
      <w:lvlJc w:val="left"/>
      <w:pPr>
        <w:ind w:left="2880" w:hanging="360"/>
      </w:pPr>
    </w:lvl>
    <w:lvl w:ilvl="5" w:tplc="06F2B824" w:tentative="1">
      <w:start w:val="1"/>
      <w:numFmt w:val="lowerRoman"/>
      <w:lvlText w:val="%6."/>
      <w:lvlJc w:val="right"/>
      <w:pPr>
        <w:ind w:left="3600" w:hanging="180"/>
      </w:pPr>
    </w:lvl>
    <w:lvl w:ilvl="6" w:tplc="B0A0788A" w:tentative="1">
      <w:start w:val="1"/>
      <w:numFmt w:val="decimal"/>
      <w:lvlText w:val="%7."/>
      <w:lvlJc w:val="left"/>
      <w:pPr>
        <w:ind w:left="4320" w:hanging="360"/>
      </w:pPr>
    </w:lvl>
    <w:lvl w:ilvl="7" w:tplc="D638A9F4" w:tentative="1">
      <w:start w:val="1"/>
      <w:numFmt w:val="lowerLetter"/>
      <w:lvlText w:val="%8."/>
      <w:lvlJc w:val="left"/>
      <w:pPr>
        <w:ind w:left="5040" w:hanging="360"/>
      </w:pPr>
    </w:lvl>
    <w:lvl w:ilvl="8" w:tplc="799E45F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94866E8"/>
    <w:multiLevelType w:val="hybridMultilevel"/>
    <w:tmpl w:val="BEC40350"/>
    <w:lvl w:ilvl="0" w:tplc="EACC25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3B80134" w:tentative="1">
      <w:start w:val="1"/>
      <w:numFmt w:val="lowerLetter"/>
      <w:lvlText w:val="%2."/>
      <w:lvlJc w:val="left"/>
      <w:pPr>
        <w:ind w:left="1440" w:hanging="360"/>
      </w:pPr>
    </w:lvl>
    <w:lvl w:ilvl="2" w:tplc="8036F816" w:tentative="1">
      <w:start w:val="1"/>
      <w:numFmt w:val="lowerRoman"/>
      <w:lvlText w:val="%3."/>
      <w:lvlJc w:val="right"/>
      <w:pPr>
        <w:ind w:left="2160" w:hanging="180"/>
      </w:pPr>
    </w:lvl>
    <w:lvl w:ilvl="3" w:tplc="11065F1E" w:tentative="1">
      <w:start w:val="1"/>
      <w:numFmt w:val="decimal"/>
      <w:lvlText w:val="%4."/>
      <w:lvlJc w:val="left"/>
      <w:pPr>
        <w:ind w:left="2880" w:hanging="360"/>
      </w:pPr>
    </w:lvl>
    <w:lvl w:ilvl="4" w:tplc="6B644ECA" w:tentative="1">
      <w:start w:val="1"/>
      <w:numFmt w:val="lowerLetter"/>
      <w:lvlText w:val="%5."/>
      <w:lvlJc w:val="left"/>
      <w:pPr>
        <w:ind w:left="3600" w:hanging="360"/>
      </w:pPr>
    </w:lvl>
    <w:lvl w:ilvl="5" w:tplc="0BD08D6C" w:tentative="1">
      <w:start w:val="1"/>
      <w:numFmt w:val="lowerRoman"/>
      <w:lvlText w:val="%6."/>
      <w:lvlJc w:val="right"/>
      <w:pPr>
        <w:ind w:left="4320" w:hanging="180"/>
      </w:pPr>
    </w:lvl>
    <w:lvl w:ilvl="6" w:tplc="FA621C96" w:tentative="1">
      <w:start w:val="1"/>
      <w:numFmt w:val="decimal"/>
      <w:lvlText w:val="%7."/>
      <w:lvlJc w:val="left"/>
      <w:pPr>
        <w:ind w:left="5040" w:hanging="360"/>
      </w:pPr>
    </w:lvl>
    <w:lvl w:ilvl="7" w:tplc="F2F65082" w:tentative="1">
      <w:start w:val="1"/>
      <w:numFmt w:val="lowerLetter"/>
      <w:lvlText w:val="%8."/>
      <w:lvlJc w:val="left"/>
      <w:pPr>
        <w:ind w:left="5760" w:hanging="360"/>
      </w:pPr>
    </w:lvl>
    <w:lvl w:ilvl="8" w:tplc="E5660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9565D"/>
    <w:multiLevelType w:val="hybridMultilevel"/>
    <w:tmpl w:val="0922C2C6"/>
    <w:lvl w:ilvl="0" w:tplc="D8B675CE">
      <w:start w:val="1"/>
      <w:numFmt w:val="decimal"/>
      <w:lvlText w:val="%1."/>
      <w:lvlJc w:val="left"/>
      <w:pPr>
        <w:ind w:left="720" w:hanging="360"/>
      </w:pPr>
    </w:lvl>
    <w:lvl w:ilvl="1" w:tplc="E6D61F68" w:tentative="1">
      <w:start w:val="1"/>
      <w:numFmt w:val="lowerLetter"/>
      <w:lvlText w:val="%2."/>
      <w:lvlJc w:val="left"/>
      <w:pPr>
        <w:ind w:left="1440" w:hanging="360"/>
      </w:pPr>
    </w:lvl>
    <w:lvl w:ilvl="2" w:tplc="5DA058B4" w:tentative="1">
      <w:start w:val="1"/>
      <w:numFmt w:val="lowerRoman"/>
      <w:lvlText w:val="%3."/>
      <w:lvlJc w:val="right"/>
      <w:pPr>
        <w:ind w:left="2160" w:hanging="180"/>
      </w:pPr>
    </w:lvl>
    <w:lvl w:ilvl="3" w:tplc="59FCABB6" w:tentative="1">
      <w:start w:val="1"/>
      <w:numFmt w:val="decimal"/>
      <w:lvlText w:val="%4."/>
      <w:lvlJc w:val="left"/>
      <w:pPr>
        <w:ind w:left="2880" w:hanging="360"/>
      </w:pPr>
    </w:lvl>
    <w:lvl w:ilvl="4" w:tplc="1AB03352" w:tentative="1">
      <w:start w:val="1"/>
      <w:numFmt w:val="lowerLetter"/>
      <w:lvlText w:val="%5."/>
      <w:lvlJc w:val="left"/>
      <w:pPr>
        <w:ind w:left="3600" w:hanging="360"/>
      </w:pPr>
    </w:lvl>
    <w:lvl w:ilvl="5" w:tplc="1DE086B0" w:tentative="1">
      <w:start w:val="1"/>
      <w:numFmt w:val="lowerRoman"/>
      <w:lvlText w:val="%6."/>
      <w:lvlJc w:val="right"/>
      <w:pPr>
        <w:ind w:left="4320" w:hanging="180"/>
      </w:pPr>
    </w:lvl>
    <w:lvl w:ilvl="6" w:tplc="A516C942" w:tentative="1">
      <w:start w:val="1"/>
      <w:numFmt w:val="decimal"/>
      <w:lvlText w:val="%7."/>
      <w:lvlJc w:val="left"/>
      <w:pPr>
        <w:ind w:left="5040" w:hanging="360"/>
      </w:pPr>
    </w:lvl>
    <w:lvl w:ilvl="7" w:tplc="611AB874" w:tentative="1">
      <w:start w:val="1"/>
      <w:numFmt w:val="lowerLetter"/>
      <w:lvlText w:val="%8."/>
      <w:lvlJc w:val="left"/>
      <w:pPr>
        <w:ind w:left="5760" w:hanging="360"/>
      </w:pPr>
    </w:lvl>
    <w:lvl w:ilvl="8" w:tplc="D56C0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41151"/>
    <w:multiLevelType w:val="hybridMultilevel"/>
    <w:tmpl w:val="BEC40350"/>
    <w:lvl w:ilvl="0" w:tplc="AECC5E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0D26B0A" w:tentative="1">
      <w:start w:val="1"/>
      <w:numFmt w:val="lowerLetter"/>
      <w:lvlText w:val="%2."/>
      <w:lvlJc w:val="left"/>
      <w:pPr>
        <w:ind w:left="1440" w:hanging="360"/>
      </w:pPr>
    </w:lvl>
    <w:lvl w:ilvl="2" w:tplc="BCD6F842" w:tentative="1">
      <w:start w:val="1"/>
      <w:numFmt w:val="lowerRoman"/>
      <w:lvlText w:val="%3."/>
      <w:lvlJc w:val="right"/>
      <w:pPr>
        <w:ind w:left="2160" w:hanging="180"/>
      </w:pPr>
    </w:lvl>
    <w:lvl w:ilvl="3" w:tplc="C748AE1C" w:tentative="1">
      <w:start w:val="1"/>
      <w:numFmt w:val="decimal"/>
      <w:lvlText w:val="%4."/>
      <w:lvlJc w:val="left"/>
      <w:pPr>
        <w:ind w:left="2880" w:hanging="360"/>
      </w:pPr>
    </w:lvl>
    <w:lvl w:ilvl="4" w:tplc="FAC041FA" w:tentative="1">
      <w:start w:val="1"/>
      <w:numFmt w:val="lowerLetter"/>
      <w:lvlText w:val="%5."/>
      <w:lvlJc w:val="left"/>
      <w:pPr>
        <w:ind w:left="3600" w:hanging="360"/>
      </w:pPr>
    </w:lvl>
    <w:lvl w:ilvl="5" w:tplc="9816264A" w:tentative="1">
      <w:start w:val="1"/>
      <w:numFmt w:val="lowerRoman"/>
      <w:lvlText w:val="%6."/>
      <w:lvlJc w:val="right"/>
      <w:pPr>
        <w:ind w:left="4320" w:hanging="180"/>
      </w:pPr>
    </w:lvl>
    <w:lvl w:ilvl="6" w:tplc="5BDEC0EA" w:tentative="1">
      <w:start w:val="1"/>
      <w:numFmt w:val="decimal"/>
      <w:lvlText w:val="%7."/>
      <w:lvlJc w:val="left"/>
      <w:pPr>
        <w:ind w:left="5040" w:hanging="360"/>
      </w:pPr>
    </w:lvl>
    <w:lvl w:ilvl="7" w:tplc="52589338" w:tentative="1">
      <w:start w:val="1"/>
      <w:numFmt w:val="lowerLetter"/>
      <w:lvlText w:val="%8."/>
      <w:lvlJc w:val="left"/>
      <w:pPr>
        <w:ind w:left="5760" w:hanging="360"/>
      </w:pPr>
    </w:lvl>
    <w:lvl w:ilvl="8" w:tplc="3EA00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4FDC"/>
    <w:multiLevelType w:val="hybridMultilevel"/>
    <w:tmpl w:val="917A9E10"/>
    <w:lvl w:ilvl="0" w:tplc="B65C598A">
      <w:start w:val="1"/>
      <w:numFmt w:val="decimal"/>
      <w:lvlText w:val="%1."/>
      <w:lvlJc w:val="left"/>
      <w:pPr>
        <w:ind w:left="720" w:hanging="360"/>
      </w:pPr>
    </w:lvl>
    <w:lvl w:ilvl="1" w:tplc="65DE6FDA">
      <w:start w:val="1"/>
      <w:numFmt w:val="lowerLetter"/>
      <w:lvlText w:val="%2."/>
      <w:lvlJc w:val="left"/>
      <w:pPr>
        <w:ind w:left="1440" w:hanging="360"/>
      </w:pPr>
    </w:lvl>
    <w:lvl w:ilvl="2" w:tplc="7EAE3A88">
      <w:start w:val="1"/>
      <w:numFmt w:val="lowerRoman"/>
      <w:lvlText w:val="%3."/>
      <w:lvlJc w:val="right"/>
      <w:pPr>
        <w:ind w:left="2160" w:hanging="180"/>
      </w:pPr>
    </w:lvl>
    <w:lvl w:ilvl="3" w:tplc="DE6092C8">
      <w:start w:val="1"/>
      <w:numFmt w:val="decimal"/>
      <w:lvlText w:val="%4."/>
      <w:lvlJc w:val="left"/>
      <w:pPr>
        <w:ind w:left="2880" w:hanging="360"/>
      </w:pPr>
    </w:lvl>
    <w:lvl w:ilvl="4" w:tplc="7F206A0E">
      <w:start w:val="1"/>
      <w:numFmt w:val="lowerLetter"/>
      <w:lvlText w:val="%5."/>
      <w:lvlJc w:val="left"/>
      <w:pPr>
        <w:ind w:left="3600" w:hanging="360"/>
      </w:pPr>
    </w:lvl>
    <w:lvl w:ilvl="5" w:tplc="F8929832">
      <w:start w:val="1"/>
      <w:numFmt w:val="lowerRoman"/>
      <w:lvlText w:val="%6."/>
      <w:lvlJc w:val="right"/>
      <w:pPr>
        <w:ind w:left="4320" w:hanging="180"/>
      </w:pPr>
    </w:lvl>
    <w:lvl w:ilvl="6" w:tplc="265AB830">
      <w:start w:val="1"/>
      <w:numFmt w:val="decimal"/>
      <w:lvlText w:val="%7."/>
      <w:lvlJc w:val="left"/>
      <w:pPr>
        <w:ind w:left="5040" w:hanging="360"/>
      </w:pPr>
    </w:lvl>
    <w:lvl w:ilvl="7" w:tplc="B9A20CD2">
      <w:start w:val="1"/>
      <w:numFmt w:val="lowerLetter"/>
      <w:lvlText w:val="%8."/>
      <w:lvlJc w:val="left"/>
      <w:pPr>
        <w:ind w:left="5760" w:hanging="360"/>
      </w:pPr>
    </w:lvl>
    <w:lvl w:ilvl="8" w:tplc="2DFA5D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79ED"/>
    <w:multiLevelType w:val="hybridMultilevel"/>
    <w:tmpl w:val="1144BE6E"/>
    <w:lvl w:ilvl="0" w:tplc="33DAA4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57057E2" w:tentative="1">
      <w:start w:val="1"/>
      <w:numFmt w:val="lowerLetter"/>
      <w:lvlText w:val="%2."/>
      <w:lvlJc w:val="left"/>
      <w:pPr>
        <w:ind w:left="1440" w:hanging="360"/>
      </w:pPr>
    </w:lvl>
    <w:lvl w:ilvl="2" w:tplc="EF6CB10E" w:tentative="1">
      <w:start w:val="1"/>
      <w:numFmt w:val="lowerRoman"/>
      <w:lvlText w:val="%3."/>
      <w:lvlJc w:val="right"/>
      <w:pPr>
        <w:ind w:left="2160" w:hanging="180"/>
      </w:pPr>
    </w:lvl>
    <w:lvl w:ilvl="3" w:tplc="D3169650" w:tentative="1">
      <w:start w:val="1"/>
      <w:numFmt w:val="decimal"/>
      <w:lvlText w:val="%4."/>
      <w:lvlJc w:val="left"/>
      <w:pPr>
        <w:ind w:left="2880" w:hanging="360"/>
      </w:pPr>
    </w:lvl>
    <w:lvl w:ilvl="4" w:tplc="2AE4F628" w:tentative="1">
      <w:start w:val="1"/>
      <w:numFmt w:val="lowerLetter"/>
      <w:lvlText w:val="%5."/>
      <w:lvlJc w:val="left"/>
      <w:pPr>
        <w:ind w:left="3600" w:hanging="360"/>
      </w:pPr>
    </w:lvl>
    <w:lvl w:ilvl="5" w:tplc="19764110" w:tentative="1">
      <w:start w:val="1"/>
      <w:numFmt w:val="lowerRoman"/>
      <w:lvlText w:val="%6."/>
      <w:lvlJc w:val="right"/>
      <w:pPr>
        <w:ind w:left="4320" w:hanging="180"/>
      </w:pPr>
    </w:lvl>
    <w:lvl w:ilvl="6" w:tplc="4EE87B66" w:tentative="1">
      <w:start w:val="1"/>
      <w:numFmt w:val="decimal"/>
      <w:lvlText w:val="%7."/>
      <w:lvlJc w:val="left"/>
      <w:pPr>
        <w:ind w:left="5040" w:hanging="360"/>
      </w:pPr>
    </w:lvl>
    <w:lvl w:ilvl="7" w:tplc="5BAC58F8" w:tentative="1">
      <w:start w:val="1"/>
      <w:numFmt w:val="lowerLetter"/>
      <w:lvlText w:val="%8."/>
      <w:lvlJc w:val="left"/>
      <w:pPr>
        <w:ind w:left="5760" w:hanging="360"/>
      </w:pPr>
    </w:lvl>
    <w:lvl w:ilvl="8" w:tplc="8618D0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0D2FFC"/>
    <w:rsid w:val="001440AB"/>
    <w:rsid w:val="00150919"/>
    <w:rsid w:val="00181D76"/>
    <w:rsid w:val="001E5FA4"/>
    <w:rsid w:val="001F7A01"/>
    <w:rsid w:val="00201A27"/>
    <w:rsid w:val="00245AA4"/>
    <w:rsid w:val="003038ED"/>
    <w:rsid w:val="00340C2E"/>
    <w:rsid w:val="00345881"/>
    <w:rsid w:val="003810A5"/>
    <w:rsid w:val="00397BA0"/>
    <w:rsid w:val="003A32E9"/>
    <w:rsid w:val="003C27D2"/>
    <w:rsid w:val="003E45C2"/>
    <w:rsid w:val="00423D91"/>
    <w:rsid w:val="00426AEA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005DE"/>
    <w:rsid w:val="00514E1D"/>
    <w:rsid w:val="00555134"/>
    <w:rsid w:val="00572A14"/>
    <w:rsid w:val="005E7EA1"/>
    <w:rsid w:val="006119F4"/>
    <w:rsid w:val="00630907"/>
    <w:rsid w:val="006406B2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03FFB"/>
    <w:rsid w:val="00935FFB"/>
    <w:rsid w:val="00960620"/>
    <w:rsid w:val="00975498"/>
    <w:rsid w:val="0098294A"/>
    <w:rsid w:val="009A4F2B"/>
    <w:rsid w:val="009C0B16"/>
    <w:rsid w:val="00A34317"/>
    <w:rsid w:val="00A43C1C"/>
    <w:rsid w:val="00A464E3"/>
    <w:rsid w:val="00A57848"/>
    <w:rsid w:val="00A6667F"/>
    <w:rsid w:val="00AE625F"/>
    <w:rsid w:val="00B12B3B"/>
    <w:rsid w:val="00B15FE9"/>
    <w:rsid w:val="00B3019C"/>
    <w:rsid w:val="00B63C26"/>
    <w:rsid w:val="00BC2E73"/>
    <w:rsid w:val="00BC7CC6"/>
    <w:rsid w:val="00BD13C5"/>
    <w:rsid w:val="00BD7B45"/>
    <w:rsid w:val="00BE39EC"/>
    <w:rsid w:val="00BE75F2"/>
    <w:rsid w:val="00BF6E12"/>
    <w:rsid w:val="00C11CA4"/>
    <w:rsid w:val="00C41738"/>
    <w:rsid w:val="00C93AF6"/>
    <w:rsid w:val="00C94579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D2BFD"/>
    <w:rsid w:val="00DF088A"/>
    <w:rsid w:val="00DF12DF"/>
    <w:rsid w:val="00E07B64"/>
    <w:rsid w:val="00E1670F"/>
    <w:rsid w:val="00E22C86"/>
    <w:rsid w:val="00E23836"/>
    <w:rsid w:val="00E42E14"/>
    <w:rsid w:val="00E57DD7"/>
    <w:rsid w:val="00E834F4"/>
    <w:rsid w:val="00EB2CEC"/>
    <w:rsid w:val="00ED6661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B5FD-051A-45E6-8012-370939BA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4F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9A4F2B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A4F2B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A4F2B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Václavíková Eva</cp:lastModifiedBy>
  <cp:revision>2</cp:revision>
  <cp:lastPrinted>2024-04-16T06:52:00Z</cp:lastPrinted>
  <dcterms:created xsi:type="dcterms:W3CDTF">2024-05-03T17:21:00Z</dcterms:created>
  <dcterms:modified xsi:type="dcterms:W3CDTF">2024-05-03T17:21:00Z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H/SY/2023/15736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UZSVM/HSY/1842/2023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Aukční vyhláška 4. kolo - nemovitosti v k. ú. Trstěnice u Litomyšle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Peterková Daniela</vt:lpwstr>
  </property>
  <property fmtid="{D5CDD505-2E9C-101B-9397-08002B2CF9AE}" pid="41" name="CUSTOM.VLASTNIK_JMENO_TISK">
    <vt:lpwstr/>
  </property>
  <property fmtid="{D5CDD505-2E9C-101B-9397-08002B2CF9AE}" pid="42" name="CUSTOM.VLASTNIK_MAIL">
    <vt:lpwstr>Daniela.Peterkova@uzsvm.cz</vt:lpwstr>
  </property>
  <property fmtid="{D5CDD505-2E9C-101B-9397-08002B2CF9AE}" pid="43" name="CUSTOM.VLASTNIK_TELEFON">
    <vt:lpwstr>+420 461 352 533</vt:lpwstr>
  </property>
  <property fmtid="{D5CDD505-2E9C-101B-9397-08002B2CF9AE}" pid="44" name="CUSTOM.VYTVOREN_DNE">
    <vt:lpwstr>15.04.2024</vt:lpwstr>
  </property>
  <property fmtid="{D5CDD505-2E9C-101B-9397-08002B2CF9AE}" pid="45" name="KOD.KOD_CJ">
    <vt:lpwstr>UZSVM/HSY/4116/2024-HSYM</vt:lpwstr>
  </property>
  <property fmtid="{D5CDD505-2E9C-101B-9397-08002B2CF9AE}" pid="46" name="KOD.KOD_EVC">
    <vt:lpwstr>4186/HSY/2024-HSYM</vt:lpwstr>
  </property>
  <property fmtid="{D5CDD505-2E9C-101B-9397-08002B2CF9AE}" pid="47" name="KOD.KOD_EVC_BARCODE">
    <vt:lpwstr>µ#4186/HSY/2024-HSYM@g¸</vt:lpwstr>
  </property>
  <property fmtid="{D5CDD505-2E9C-101B-9397-08002B2CF9AE}" pid="48" name="KOD.KOD_IU_CODE">
    <vt:lpwstr>5115</vt:lpwstr>
  </property>
  <property fmtid="{D5CDD505-2E9C-101B-9397-08002B2CF9AE}" pid="49" name="KOD.KOD_IU_SHORT">
    <vt:lpwstr>HSYM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1db547f3-0d8c-4c9f-95d5-bde9d5ae2ae5</vt:lpwstr>
  </property>
  <property fmtid="{D5CDD505-2E9C-101B-9397-08002B2CF9AE}" pid="52" name="KrbDmsIdForm">
    <vt:lpwstr>1db547f3-0d8c-4c9f-95d5-bde9d5ae2ae5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